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№3153/28.11.2024 по търг. д. №134/2024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3153</w:t>
        <w:tab/>
        <w:br/>
        <w:tab/>
        <w:t xml:space="preserve"/>
        <w:tab/>
        <w:br/>
        <w:tab/>
        <w:t xml:space="preserve">гр. София, 27.11.2024г.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първи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№134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 Съдът е сезиран с молба от пълномощника на С. В. Л. адвокат Г. Б.- управител на „Адвокатско дружество Д., П. и Б.“ за допълване на постановеното по делото определение №2007/16.07.2024г., като бъде присъдено на адвокатското дружество възнаграждение на основание чл.38, ал.2 Закона за адвокатурата /ЗЗД/. Молителят твърди, че с отговора на всяка от двете касационни жалби е поискал присъждане на адвокатско възнаграждение по чл.38, ал.2 ЗЗД, като е уточнил, че адвокатското дружество е регистрирано по ЗДДС и е приложил договор за правна защита и съдействие. </w:t>
        <w:tab/>
        <w:br/>
        <w:tab/>
        <w:t xml:space="preserve"/>
        <w:tab/>
        <w:br/>
        <w:tab/>
        <w:t xml:space="preserve"> Ответникът по молбата Любов Г. С., чрез адв. С.А. оспорва искането като неоснователно. В отговора, подаден на 18.10.2024г. е инкорпорирано и искане на основание чл.248 ГПК за допълване на определение №2007/16.07.2024г. чрез присъждане на разноски, поискани с отговора на касационната жалба на „Банка ДСК“ АД. Приложени са списък по чл.80 ГПК, пълномощно, договор за правна защита и съдействие и доказателства за плащане на адвокатско възнаграждение.</w:t>
        <w:tab/>
        <w:br/>
        <w:tab/>
        <w:t xml:space="preserve"/>
        <w:tab/>
        <w:br/>
        <w:tab/>
        <w:t xml:space="preserve"> Настоящият съдебен състав констатира, че молбата от пълномощника на С. В. Л. адвокат Г. Б.- управител на „Адвокатско дружество Д., П. и Б.“ за допълване в частта за разноските на постановеното определение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В качеството на трето лице помагач на ответника Любов Г. С., срещу която е предявен иск от „Банка ДСК“ АД, респ. в производството по касационната жалба от „Банка ДСК“ АД С. Л. няма право на разноски, нито пълномощникът й адв.Б. на адвокатско възнаграждение по чл.38, ал.2 ЗЗД.</w:t>
        <w:tab/>
        <w:br/>
        <w:tab/>
        <w:t xml:space="preserve"/>
        <w:tab/>
        <w:br/>
        <w:tab/>
        <w:t xml:space="preserve">Разгледано по същество искането на адв.Б., в качеството му на пълномощник на С. Л.- ответник по обратния иск и по касационната жалба, подадена от Любов Г. С. срещу въззивното решение по обратния иск, е основателно. </w:t>
        <w:tab/>
        <w:br/>
        <w:tab/>
        <w:t xml:space="preserve"/>
        <w:tab/>
        <w:br/>
        <w:tab/>
        <w:t xml:space="preserve">С определение №2007/16.07.2024г., постановено по т. д. №134/2024г. ВКС не допуска касационно обжалване на решение №10025 от 17.07.2023г., постановено по в. гр. д. №1172/2020г. по описа на Апелативен съд - София, включително в обжалваната от Любов Г. С. част, с която е обезсилено първоинстанционното решение в частта, с която съдът се е произнесъл по обратен иск с размер на търсената сума над 30 711.13 лева до 199 841 лева; потвърдено е първоинстанционното решение в частта, с която обратният иск, предявен от Любов С. срещу В. С. М. /починала в хода на въззивното производство/, е отхвърлен за сумата 30 711.13 лева, вкл. в частта по разноските; осъдена е Любов С. да заплати на адвокатско дружество „Д., П. и Б.“, на основание чл.78, ал.3 и 4 ГПК, вр. чл.38, ал.2 ЗЗД, сумата 15 172.37 лева – възнаграждение за безплатна правна помощ за въззивна инстанция. Въззивното решение е постановено при участието на трето лице помагач на ответницата Любов С. – С. В. Л., като правоприемник на починалото в хода на производството трето лице помагач В. С. М.. </w:t>
        <w:tab/>
        <w:br/>
        <w:tab/>
        <w:t xml:space="preserve"/>
        <w:tab/>
        <w:br/>
        <w:tab/>
        <w:t xml:space="preserve">Срещу касационната жалба, подадена от Любов Г. С. срещу въззивното решение в частта по обратния иск, е депозиран отговор от С. Л., чрез адв.Г. Б., като е поискано присъждане на адвокатско възнаграждение за касационното производство в полза на „Адвокатско дружество Д., П. и Б.“ на основание чл.38, ал.2 ЗЗД. Приложени са пълномощно и договор за правна защита и съдействие, в който изрично е посочено, че правната услуга се предоставя безплатно на основание чл.38, ал.1, т.2 ЗЗД.</w:t>
        <w:tab/>
        <w:br/>
        <w:tab/>
        <w:t xml:space="preserve"/>
        <w:tab/>
        <w:br/>
        <w:tab/>
        <w:t xml:space="preserve">Настоящият съдебен състав намира, че с оглед изхода на спора „Адвокатско дружество Д., П. и Б.“ има право на възнаграждение на основание чл.38, ал.2 ЗЗД. С оглед фактическата и правна сложност на делото по обратния иск /включително при съобразяване на оплакванията в касационната жалба и най-вече на посочените основания за допускане на касационно обжалване/ и обжалваемия интерес, както и извършените процесуални действия /подаване на отговор на касационна жалба/, съдът приема, че възнаграждението следва да бъде в размер от 7 200 лева с ДДС. При определяне на дължимото адвокатско възнаграждение е съобразено и Решение на Съда на Европейския съюз от 25 януари 2024г. по дело C-438/22, с което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посочените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 </w:t>
        <w:tab/>
        <w:br/>
        <w:tab/>
        <w:t xml:space="preserve"/>
        <w:tab/>
        <w:br/>
        <w:tab/>
        <w:t xml:space="preserve">Настоящият съдебен състав констатира, че молбата на Любов Г. С. за допълване на определение №2007/16.07.2024г., чрез присъждане на разноски на основание чл.248 ГПК, е подадена на 18.10.2024г.- след изтичане на законоустановения 1-месечен срок, поради което е недопустима и следва да се остави без разглеждане. </w:t>
        <w:tab/>
        <w:br/>
        <w:tab/>
        <w:t xml:space="preserve"/>
        <w:tab/>
        <w:br/>
        <w:tab/>
        <w:t xml:space="preserve">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ДОПЪЛВА, на основание чл.248 ГПК, определение №2007/16.07.2024г., постановено по т. д. №134/2024г. на ВКС, І т. о., като</w:t>
        <w:tab/>
        <w:br/>
        <w:tab/>
        <w:t xml:space="preserve"/>
        <w:tab/>
        <w:br/>
        <w:tab/>
        <w:t xml:space="preserve">ОСЪЖДА Любов Г. С., ЕГН [ЕГН] да плати на „Адвокатско дружество Д., П. и Б.“, [населено място] сумата 7 200 лева - адвокатско възнаграждение с ДДС, на основание чл.38, ал.2 Закона за адвокатурата /ЗЗД/. </w:t>
        <w:tab/>
        <w:br/>
        <w:tab/>
        <w:t xml:space="preserve"/>
        <w:tab/>
        <w:br/>
        <w:tab/>
        <w:t xml:space="preserve">ОСТАВЯ БЕЗ РАЗГЛЕЖДАНЕ молбата на Любов Г. С., чрез адв. С.А. за допълване на определение №2007/16.07.2024г. чрез присъждане на разноски за касационното производство.</w:t>
        <w:tab/>
        <w:br/>
        <w:tab/>
        <w:t xml:space="preserve"/>
        <w:tab/>
        <w:br/>
        <w:tab/>
        <w:t xml:space="preserve">ОПРЕДЕЛЕНИЕТО в частта, с която е допълнено определение №2007/16.07.2024г., постановено по т. д. №134/2024г. на ВКС, І т. о., е окончателно, а в частта, с която е оставена без разглеждане молбата по чл.248 ГПК, може да се обжалва в 1-седмичен срок от съобщаването с частна жалба пред друг състав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