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№5494/27.11.2024 по гр. д. №265/2024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5494</w:t>
        <w:tab/>
        <w:br/>
        <w:tab/>
        <w:t xml:space="preserve"/>
        <w:tab/>
        <w:br/>
        <w:tab/>
        <w:t xml:space="preserve">София, 27.11.2024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06.11.2024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265/2024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Столична община, чрез адв. А. Д., против решение № 4999/12.10.2023 г. по в. гр. д. № 13421/2022 г. по описа на Софийски градски съд, с което е потвърдено решение № 10557/30.9.2022 г. по гражданско дело № 25950/2022 г. на Софийския районен съд, с което Столична община е осъдена на основание чл. 49 ЗЗД вр. чл. 45, ал. 1 ЗЗД вр. чл. 52 ЗЗД да заплати на П. Н. И. сумата 3500 лева, представляваща обезщетение за неимуществени вреди от непозволено увреждане, изразяващи се в преживените болки, страдания и стрес от ухапване от бездомно куче на 08.01.2022 г., в гр. София, на бул. Христо Ботев, в близост до 48 ОУ Й. Ковачева, ведно със законната лихва, считано от датата на увреждането - 08.01.2022 г., до окончателното изплащане.</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Сочат се основанията по чл. 280, ал. 1, т. 1 и т.3 и ал. 2 ГПК за допускането му до касационно обжалване.</w:t>
        <w:tab/>
        <w:br/>
        <w:tab/>
        <w:t xml:space="preserve"/>
        <w:tab/>
        <w:br/>
        <w:tab/>
        <w:t xml:space="preserve">В изложението по чл.284, ал.3, т.1 ГПК касаторът е формулирал следните правни въпроси:</w:t>
        <w:tab/>
        <w:br/>
        <w:tab/>
        <w:t xml:space="preserve"/>
        <w:tab/>
        <w:br/>
        <w:tab/>
        <w:t xml:space="preserve">1. Проведено ли е пълно и главно доказване от ищеца на механизма на инцидента, на причинителя на инцидента /на безстопанствени кучета/, на причинно-следствена връзка между инцидента и претърпените вреди? Подлежи ли на доказване обстоятелството, че кучето има стопанин и върху коя от страните пада доказателствената тежест? Допустимо ли е пълното доказване да бъде осъществено само с косвени доказателства и при какви предпоставки се приема, че това е изпълнено? Сочи се противоречие с решение № 50151 от 19.10.2022 г. по гр. д. № 2598/2021 г. на ВКС, ІІІ г. о., както и с решения на Софийски районен съд и Софийски градски съд.</w:t>
        <w:tab/>
        <w:br/>
        <w:tab/>
        <w:t xml:space="preserve"/>
        <w:tab/>
        <w:br/>
        <w:tab/>
        <w:t xml:space="preserve">2. Налице ли е виновно неизпълнение на нормативно установени задължения, ако създадената стройна система от мерки за надзор върху безстопанствените кучета не е приложена адекватно? Твърди се, че съдът се е произнесъл в противоречие с решение № 488 от 7.02.2012 г. по гр. д. № 899/2010 г. на ВКС, ІV г. о., решение № 368 от 18.11.2015 г. по гр. д. № 2045/2015 г. на ВКС и решение № 308 от 3.01.2018 г. по гр. д. № 1068/2017 г. на ВКС, ІV г. о.</w:t>
        <w:tab/>
        <w:br/>
        <w:tab/>
        <w:t xml:space="preserve"/>
        <w:tab/>
        <w:br/>
        <w:tab/>
        <w:t xml:space="preserve">3. Определен ли е справедлив размер на обезщетението за неимуществени вреди в съответствие с чл. 52 ЗЗД и взети ли са предвид всички релевантни обстоятелства? Поддържа се противоречие с ППВС № 4/1968 г.</w:t>
        <w:tab/>
        <w:br/>
        <w:tab/>
        <w:t xml:space="preserve"/>
        <w:tab/>
        <w:br/>
        <w:tab/>
        <w:t xml:space="preserve">Постъпил е писмен отговор от П. Н. И., чрез адвокат Ю. Й., с който се оспорва наличието на предпоставките за допускане на касационното обжалване, а по същество е оспорена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/ответник по делото/,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на основание чл. 272 ГПК е препратил към мотивите на Софийския районен съд, където въз основа показанията на свидетеля В. Христов Христов е прието за установено, че на 08.01.2022 г. е бил заедно с ищеца. Двамата слезли на спирката на бул. Христо Ботев в гр. София и тръгнали надясно по улицата. Изведнъж били заобиколени от няколко кучета. Отбранявайки се с чантата си, свидетелят чул, че ищецът извикал и когато се обърнал го видял да лежи на земята. Кучетата му били скъсали ръкава и го хапели по краката. Развикали се и успели да ги прогонят. Кучетата били едри и с чипове на ушите. Свидетелят помогнал на ищеца да се изправи, видял, че десният му крачол е скъсан и тече кръв. Ищецът имал билет за автобуса и си тръгнал. В последствие ищецът му споделил, че от инцидента не може да спи, трудно преживява случилото се, здравословното му състояние се влошило, вдигал кръвно и кръвна захар.</w:t>
        <w:tab/>
        <w:br/>
        <w:tab/>
        <w:t xml:space="preserve"/>
        <w:tab/>
        <w:br/>
        <w:tab/>
        <w:t xml:space="preserve">Въз основа на представените по делото съдебномедицински удостоверения е прието за установено, че на 17.01.2022 г. на ищеца е извършен преглед от съдебен лекар, при който е дадено заключение, че раните на дясната подбедрица са в резултат от действието на тъпоръбести предмети и могат да се получат при ухапване от куче, а охлузването на дясната предмишница е в резултат от действието на твърд и тъпоръбест предмет и може да се получи при падане върху терен. Уврежданията са причинили временно разстройство на здравето, неопасно за живота. Оплаквал се е от силни болки в дясната подбедрица и коляно, като дясната подбедрица е деформирана поради разкъсни рани от ухапване; активни движения не може да осъществи поради болка; коленната става е с охлузна рана по предна повърхност. При преглед на 03.02.2022 г. е отразено добро общо състояние с цикатрик от ухапване на десен прасец. При преглед на 07.03.2022 г. е констатирано, че от 10 години е със захарна болест на перорално лечение. На 12.05.2022 г. при преглед при невролог ищецът съобщил, че е неспокоен, не може да спи, с постоянен страх, има световъртеж и нестабилност при ходене. Насочен е за консултация с психиатър. Предписани са медикаменти.</w:t>
        <w:tab/>
        <w:br/>
        <w:tab/>
        <w:t xml:space="preserve"/>
        <w:tab/>
        <w:br/>
        <w:tab/>
        <w:t xml:space="preserve">Съдът е посочил, че е приложена Програма за овладяване популацията на безстопанствените кучета на територията на ответната община за 2012-2016 г., ведно с план за действие, както и заповед № 38/08.02.2018 г. на Столичен общински съвет, с което е дадено съгласие за продължаване изпълнението на точка VI (Мерки по изпълнение на целите) от Програмата за овладяване популацията на безстопанствените кучета, както и отчет за изпълнение на мерките по горепосочения план.</w:t>
        <w:tab/>
        <w:br/>
        <w:tab/>
        <w:t xml:space="preserve"/>
        <w:tab/>
        <w:br/>
        <w:tab/>
        <w:t xml:space="preserve">Въззивният съд е споделил изводите на първоинстанционния съд за основателност на предявения иск по чл. 49 ЗЗД, като във връзка с доводите в жалбите е изложил собствени мотиви.</w:t>
        <w:tab/>
        <w:br/>
        <w:tab/>
        <w:t xml:space="preserve"/>
        <w:tab/>
        <w:br/>
        <w:tab/>
        <w:t xml:space="preserve">Прието е, че в Закона за защита на животните са предвидени задължения на общинските органи за овладяване популацията на безстопанствените кучета, като целта е подобни кучета да не са на свобода в населените места, тъй като са заплаха за живота и здравето на хората. Общинските власти са длъжни да вземат под надзор всички безстопанствени кучета чрез залавянето, кастрирането, обезпаразитяването, ваксинирането им срещу бяс и настаняването им в изградени и стопанисвани от тях приюти /чл. 47, ал. 1 ЗЗЖ/. Съдът е посочил, че основната мярка за надзор е настаняването на кучетата в приюти – чл. 41, ал. 1 ЗЗЖ, а по изключение се допуска те да бъдат връщани на местата, от които са взети – чл. 47, ал. 3 ЗЗЖ. Това изключение може да се прилага до изтичане на срока по § 5 от ПЗР на ЗЗЖ, продължен с § 17 от ЗИДЗЗЖ /ДВ, бр. 92/2011 г. - отм. /, като към момента на настъпване на събитието такова изключение не се предвижда. Според въззивния съд дори и да се приеме, че чл. 47, ал. 3 ЗЗЖ дава възможност за връщане на животните по местата, от които са взети, рискът от използването на това изключение е в тежест на общината, която може да прилага тази мярка, но следва да гарантира за неагресивното поведение на кучетата, тъй като са под неин надзор съгласно чл. 47, ал. 3, изр. 2 ЗЗЖ и чл. 50, т. 2 ЗЗЖ. Ако е проявено агресивно поведение, то се касае до грешна преценка на общинските органи да върнат кучетата по местата, от които са взети, вместо да ги настанят в приюти.</w:t>
        <w:tab/>
        <w:br/>
        <w:tab/>
        <w:t xml:space="preserve"/>
        <w:tab/>
        <w:br/>
        <w:tab/>
        <w:t xml:space="preserve">Съдът е изложил мотиви, че, за да се направи извод дали кучето е безстопанствено, е достатъчно да има данни, че не е било придружено от човек и се е намирало на обществено място. Касае се за отрицателен факт, който подлежи на непълно доказване. В случая от свидетелските показания се установява, че кучетата са били безстопанствени – те са се намирали на улицата, не е имало лице, което да упражнява надзор над тях, били са с поставени чипове. Обстоятелството, че кучето е имало стопанин подлежи на пълно доказване, което е в тежест на страната, която го твърди – на ответника, което последният не е сторил. </w:t>
        <w:tab/>
        <w:br/>
        <w:tab/>
        <w:t xml:space="preserve"/>
        <w:tab/>
        <w:br/>
        <w:tab/>
        <w:t xml:space="preserve">Въззивният съд е приел също, че събраните по делото доказателства установяват наличието на телесни увреждания от процесния инцидент. Установени са видът и обемът на причинените на ищеца неимуществени вреди, интензивността и продължителността на претърпените от него болки и страдания, включително преживеният шок, който е бил значителен. </w:t>
        <w:tab/>
        <w:br/>
        <w:tab/>
        <w:t xml:space="preserve"/>
        <w:tab/>
        <w:br/>
        <w:tab/>
        <w:t xml:space="preserve">За да се произнесе по въпроса за размера на дължимото се обезщетение за неимуществени вреди, съдът е приел, че по делото се установява, че констатираните увреждания са причинили на ищеца физически болки и страдания за период от около 20-25 дни, доколкото от амбулаторния лист е видно, че към 03.2.2022 г. раните са били зараснали. Инцидентът е предизвикал стрес, уплаха, страх, повишена тревожност и негативни душевни изживявания у ищеца. Съобразявайки тежестта на увреждането, възрастта на пострадалия, обстоятелствата, при които е настъпило – внезапно нападение от глутница кучета, продължителността и вида на проведеното лечение, продължителността и интензивността на физическите и психическите страдания на ищеца, въззивният съд е счел, че справедливото по размер обезщетение за търпените неимуществени вреди възлиза на 3500 лева, като съответстващо на общовъзприетото понятие за справедливост по чл. 52 ЗЗД.</w:t>
        <w:tab/>
        <w:br/>
        <w:tab/>
        <w:t xml:space="preserve"/>
        <w:tab/>
        <w:br/>
        <w:tab/>
        <w:t xml:space="preserve">При тези мотиви на съда не са налице сочените от касатора основания за допускане на касационно обжалване.</w:t>
        <w:tab/>
        <w:br/>
        <w:tab/>
        <w:t xml:space="preserve"/>
        <w:tab/>
        <w:br/>
        <w:tab/>
        <w:t xml:space="preserve">По поставения въпрос дали е допустимо пълното доказване да бъде осъществено само с косвени доказателства е налице практика на ВКС /решение № 31 от 9.03.2012 г. на ВКС по гр. д. № 502/2011 г., III г. о., решение № 226 от 12.07.2011 г. на ВКС по гр. д. № 921/2010 г./ , според която пълно доказване може да се осъществи и само с косвени доказателства, стига косвените доказателства да са несъмнено установени, достоверни и да са в такава връзка с другите обстоятелства, че да установяват без съмнение главния факт. В посоченото от касатора решение № 50151 от 19.10.2022 г. на ВКС по гр. д. № 2598/2021 г., III г. о. е прието, че тежестта за доказване на факта, че кучето е безстопанствено, е на ищеца, който твърди да е пострадал от нападението му, доказването е пълно, с всички допустими по ГПК доказателствени средства, в това число и свидетелски показания за външния вид на кучето, неговото поведение и различните други възможни обстоятелства, при които е наблюдавано – преди, по време и/или след инцидента. Въззивният съд не се е отклонил от тази практика, като въз основа на свидетелските показания е приел, че ищецът е бил нападнат от кучета, които не са имали стопанин, както и че при инцидента е получил увреждания. Относно конкретните увреждания на ищеца съдът се е основал на представената по делото медицинска документация.</w:t>
        <w:tab/>
        <w:br/>
        <w:tab/>
        <w:t xml:space="preserve"/>
        <w:tab/>
        <w:br/>
        <w:tab/>
        <w:t xml:space="preserve">По въпроса дали подлежи на доказване обстоятелството, че кучето има стопанин и върху коя от страните пада доказателствената тежест, не се констатира въззивният съд да се е произнесъл в противоречие с практиката на ВКС по приложението на чл.154 ГПК. Така в решение № 147 от 19.06.2012 г. на ВКС по гр. д. № 582/2011 г., IV г. о. се приема, че съгласно чл. 154, ал. 1 ГПК (чл. 127, ал. 1 ГПК отм.), всяка страна е длъжна да установи фактите, на които основава своите искания или възражения.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ответникът е осъществил противоправното действие или бездействие (неполагане на дължимата грижа), настъпилите вреди и причинната връзка между поведението на ответника и вредите. Вината се предполага (чл. 45, ал. 2 ЗЗД)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Не е в тежест на ищеца обаче и без въведено от ответника оспорване, чрез пълно и главно доказване да изключва последователно всички хипотетични възможности за настъпване на вредите по начин, различен от твърдения. В конкретния случай приетото от въззивния съд, че обстоятелството, че кучето е имало стопанин подлежи на пълно доказване, което е в тежест на страната, която го твърди – на ответника, е в съответствие с посочената практиката на ВКС.</w:t>
        <w:tab/>
        <w:br/>
        <w:tab/>
        <w:t xml:space="preserve"/>
        <w:tab/>
        <w:br/>
        <w:tab/>
        <w:t xml:space="preserve">По втория въпрос не е налице специалната предпоставка на чл.280, ал.1, т.1 ГПК за допускане на касационно обжалване. В цитираната от касатора практика на ВКС се приема, че при деликт, когато едно лице действа и от това действие последват вреди, то дължи обезщетение, ако действието му е противоправно, като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Държавните органи, в т. ч. общините, са длъжни да изпълняват правомощията си, защото така те постигат целта на закона - добро управление на съответните обществени процеси. Когато общината не предприеме предписано от закона действие или го предприеме, без да положи дължимата грижа, и от това настъпят вреди, тя дължи обезщетение. Ако предписаното от закона действие е предприето с дължимата грижа и въпреки това настъпят вреди, общината не дължи обезщетение.</w:t>
        <w:tab/>
        <w:br/>
        <w:tab/>
        <w:t xml:space="preserve"/>
        <w:tab/>
        <w:br/>
        <w:tab/>
        <w:t xml:space="preserve">Видно от обжалваното решение, въззивният съд не се е произнесъл в противоречие с тази практика, защото съдът не е уважил иска, приемайки, че ответната страна е изпълнила предписаното от закона действие с дължимата грижа и въпреки това дължи обезщетение. Изводите на съда са, че основната мярка за надзор върху безстопанствените кучета е настаняването им в приюти, а връщането им на местата, от които са взети, се допуска по изключение, като към момента на настъпване на инцидента такова изключение не се допуска, но дори и да се приеме, че е било допустимо такова връщане, то рискът от прилагането му е в тежест на общината и ако се прояви агресивно поведение, се касае за грешна преценка на общинските органи да върнат кучетата на местата, от които са взети, вместо да ги настанят в приют. Т.е. съдът е приел, че е налице виновното неизпълнение на нормативно установеното задължение, в резултат на което на ищеца са причинени вреди.</w:t>
        <w:tab/>
        <w:br/>
        <w:tab/>
        <w:t xml:space="preserve"/>
        <w:tab/>
        <w:br/>
        <w:tab/>
        <w:t xml:space="preserve">Третият въпрос е за критериите за определянето на справедливия размер на обезщетението за неимуществени вреди. По приложението на чл. 52 ЗЗД е налице задължителна съдебна практика - ППВС № 4/1968 г., на което се е позовал касаторът. В ППВС № 4/1968 г. са дадени разяснения, че при определяне размера на обезщетението за неимуществени вреди трябва да се съобразят конкретните обективно съществуващи обстоятелства за всеки отделен случай, каквито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В случая съдът при определяне размера на обезщетението не се е отклонил от тази практика, защото е взел предвид установените по делото факти, касаещи тежестта на уврежданeто, възрастта на пострадалия, обстоятелствата, при които е настъпило – внезапно нападение от глутница кучета, продължителността и вида на проведеното лечение, продължителността и интензивността на физическите и психическите страдания на ищеца. Т.е. съдът не е определил немотивирано размера на дължимото се обезщетение, а напротив изложил е конкретни аргументи, които според него обосновават присъдения размер на обезщетението за неимуществени вреди.</w:t>
        <w:tab/>
        <w:br/>
        <w:tab/>
        <w:t xml:space="preserve"/>
        <w:tab/>
        <w:br/>
        <w:tab/>
        <w:t xml:space="preserve">В изложението си касаторът обосновава въпроса с доводи, че по делото не е назначавана съдебно - медицинска експертиза и според касатора няма доказателства относно претърпените болки и страдания от ищеца. Видно от обжалваното решение съдът при формиране на изводите си досежно претърпените неимуществени вреди се е основал на събраните по делото доказателства, като следва да се има предвид, че за доказване на претърпени неимуществени вреди, са приложими общите правила на доказването и това може да стане с всички доказателствени средства.</w:t>
        <w:tab/>
        <w:br/>
        <w:tab/>
        <w:t xml:space="preserve"/>
        <w:tab/>
        <w:br/>
        <w:tab/>
        <w:t xml:space="preserve">ВКС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му.Не е налице и основанието за допускане на касационно обжалване по чл. 280, ал. 2, предл. 3 ГПК – очевидна неправилност на въззивното решение - съдът е приложил относимите към спора норми в действащите им редакции и съобразно с техния точен смисъл, а изводите, до които е достигнал, не са в противоречие с правилата на формалната логика и в този смисъл не са явно необосновани. </w:t>
        <w:tab/>
        <w:br/>
        <w:tab/>
        <w:t xml:space="preserve"/>
        <w:tab/>
        <w:br/>
        <w:tab/>
        <w:t xml:space="preserve">С оглед изхода на спора в полза на П. Н. И. следва да се присъдят направените в настоящето производство разноски в размер на 1000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 НЕ ДОПУСКА касационно обжалване на въззивно решение № 4999/12.10.2023 г. по в. гр. д. № 13421/2022 г. по описа на Софийски градски съд. </w:t>
        <w:tab/>
        <w:br/>
        <w:tab/>
        <w:t xml:space="preserve"/>
        <w:tab/>
        <w:br/>
        <w:tab/>
        <w:t xml:space="preserve"> ОСЪЖДА Столична община да заплати на П. Н. И. на основание чл. 78 ГПК сумата от 1 000 лв. /хиляда лева/, представляваща разноски по делото пред ВКС.</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