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№6979/05.06.2017 по адм. д. №3852/2017 на ВАС, докладвано от съдия Марио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216 от ЗОП (ЗАКОН ЗА ОБЩЕСТВЕНИТЕ ПОРЪЧКИ) /ЗОП/, във връзка с глава дванадесета от АПК. </w:t>
        <w:tab/>
        <w:br/>
        <w:tab/>
        <w:t xml:space="preserve">Образувано е по касационна жалба от [фирма], със седалище [населено място], представлявано от изп. директор И. Б. Б., подадена чрез пълномощник адв.П., против решение №198 от 23.02.2017г. по преписка №КЗК - 4/18/2017г. на Комисията за защита на конкуренцията, в частта с която е оставена без уважение жалбата на дружеството срещу Решение № РД-11-401/29.11.2016 г. на министъра на здравеопазването и централен орган за покупки в сектор "Здравеопазване" за откриване на процедура за възлагане на обществена поръчка с предмет: "Сключване на рамкови споразумения от Централния орган за покупки в сектор "Здравеопазване" (ЦОПСЗ), чрез Електронната система за закупуване на лекарствени продукти за нуждите на лечебните заведения в Р. Б", изменено с Решение № РД-11-431/16.12.2016 г., както и са възложени разноски в размер на 200 лв. В жалбата се излагат доводи, че решението е неправилно, поради нарушение на материалния закон, съществени нарушения на съдопроизводствените правила и необоснованост. Твърди, че КЗК е допуснала процесуални нарушения като не е допуснала назначаване на техническа експертиза за изясняване на въпроси свързани с предмета на поръчката, за които са необходими специални знания. Твърди, че решението е незаконосъобразно и необосновано, поради това, че КЗК не е съобразила, че са въведени дискриминационни ограничения за регистрация за участие на физически лица в процедурата, поради липса на КЕП. Излага, че КЗК не е съобразила, че възложителят е посочил в документацията на процедурата разпоредби на чл. 39 от ЗОП, които не са били приложими към момента на откриване на процедурата съгласно §29 от ПЗР на ЗОП, както и че не е бил влязъл в сила чл. 97 от ЗОП, а в документацията няма доказателства, че ще бъде спазен чл. 50 от ППЗОП. Излага, че КЗК не е съобразила, че в техническата спецификация на възложителя има съществени разлики и допуснати неточности в сравнение с лекарствени продукти от Позитивния лекарствен списък по чл. 262 от ЗЛПХМ (ЗАКОН ЗА ЛЕКАРСТВЕНИТЕ ПРОДУКТИ В ХУМАННАТА МЕДИЦИНА), вписани в публичен електронен регистър към Националния съвет по цени и реимбурсиране на лекарствени продукти. Твърди, че КЗК не е съобразила, че от обявлението се установява, че възложителят след провеждане на процедурата ще сключи договор само с двама участници, класирани на първите две места. Твърди, че не е съобразено от КЗК, че е възможно след провеждане на процесната процедура да се стигне до сключване на договори с изпълнители само за оригинални или само за генерични лекарствени средства. Иска, да се отмени обжалваното решение и се постанови друго, с което бъде отменено решението на възложителя за откриване на процедурата, както и да се присъдят направените разноски по делото. </w:t>
        <w:tab/>
        <w:br/>
        <w:tab/>
        <w:t xml:space="preserve">Ответникът - Комисия за защита на конкуренцията редовно призован не се явява и не взема становище по жалбата. </w:t>
        <w:tab/>
        <w:br/>
        <w:tab/>
        <w:t xml:space="preserve">Заинтересованата страна - министър на здравеопазването и централен орган за покупки в сектор "Здравеопазване", чрез процесуален представител гл. юрискоскулт С. с писмени бележки и съдебно заседание оспорва жалбата и излага доводи за правилност на обжалваното решение, с искане да бъде потвърдено. </w:t>
        <w:tab/>
        <w:br/>
        <w:tab/>
        <w:t xml:space="preserve">Заинтересованата страна - [фирма], [населено място], чрез пълномощник адв. К., с писмено становище поддържа жалбата и излага доводи, че решението на КЗК е неправилно. Излага, че КЗК не е съобразила и други допуснати нарушения при откриване на процедурата за обществена поръчка. Иска, да се отмени решението на КЗК и по същество се отмени решението на възложителя, като се присъдят направените разноски пред КЗК и настоящето производство. </w:t>
        <w:tab/>
        <w:br/>
        <w:tab/>
        <w:t xml:space="preserve">Участващият в производство на основание чл. 217, ал. 2 от АПК представител на Върховна административна прокуратура излага становище, че жалбата е неоснователна. Излага, че КЗК е обсъдила доказателствата, възраженията, относимата и приложимата правна уредба. Излага, че решението е правилно и следва да се остави в сила. </w:t>
        <w:tab/>
        <w:br/>
        <w:tab/>
        <w:t xml:space="preserve">Настоящият съдебен състав на Върховния административен съд, след като прецени данните по делото и доводите в жалбата в съответствие с чл. 218 и чл. 220 от АПК, приема за установено следното: </w:t>
        <w:tab/>
        <w:br/>
        <w:tab/>
        <w:t xml:space="preserve">Жалбата е подадена от надлежна страна и в срока по чл. 216, ал. 1 от ЗОП, поради което е процесуално допустима.Разгледана по същество жалбата е неоснователна. </w:t>
        <w:tab/>
        <w:br/>
        <w:tab/>
        <w:t xml:space="preserve">С решение №198 от 23.02.2017г. по преписка №КЗК - 4/18/2017г. на Комисията за защита на конкуренцията, в частта с която е оставена без уважение жалбата на [фирма] срещу Решение № РД-11-401/29.11.2016 г. на министъра на здравеопазването и централен орган за покупки в сектор "Здравеопазване" за откриване на процедура за възлагане на обществена поръчка с предмет: "Сключване на рамкови споразумения от Централния орган за покупки в сектор "Здравеопазване"(ЦОПСЗ),чрез Електронната система за закупуване на лекарствени продукти за нуждите на лечебните заведения в Р. Б", изменено с Решение № РД-11-431/16.12.2016 г., както и са възложени разноски в размер на 200 лв. С решението КЗК е оставена без уважение и жалбата на [фирма] срещу Решение № РД-11-401/29.11.2016 г. на министъра на здравеопазването и централен орган за покупки в сектор "Здравеопазване" за откриване на посочената обществена поръчка. </w:t>
        <w:tab/>
        <w:br/>
        <w:tab/>
        <w:t xml:space="preserve">Решението на КЗК не е обжалвано по реда на чл. 216 от ЗОП от [фирма]. </w:t>
        <w:tab/>
        <w:br/>
        <w:tab/>
        <w:t xml:space="preserve">По жалбата на [фирма] срещу решението на възложителя за откриване на процедурата КЗК е приела, че не са допуснати нарушения, които да обуславят незаконосъобразност. Приела е, че е неоснователно твърдението, че в "Ръководство за потребители (търговци)" с Електронната система е посочено, че потребителите, които не притежават КЕП, издаден на юридическо лице, няма да могат да се регистрират в системата, след като в ЗЛПХМ няма забрана физически лица да бъдат носители на разрешение за употреба или търговци на едро с лекарствени продукти, съответно такава забрана не съществува и в ЗОП. Приела е, че процедурата не е ограничена единствено до юридически лица, притежаващи квалифициран електронен подпис, а могат да участват и физически лица, предвид на това, че регистрацията се извършва с КЕП и за електронното подписване и подаване на предложението, чрез Електронната система, не е въведено изискване за наличие на КЕП, издаден на юридическо лице, доколкото изрично е записано, че се изисква наличието единствено на професионален КЕП, който е на името на лицето, което подписва предложението - представляващия дружеството на участника или от изрично упълномощено лице. КЗК е приела, че възложителят е мотивирал и обосновал провеждането на изцяло електронна процедура като е посочил чл. 73, ал. 1 от ЗОП и въз основа на нея ще бъдат сключени рамкови споразумения за закупуване на лекарствени продукти за нуждите на лечебните заведения в Р. Б, при спазване на чл. 81, ал. 1 и чл. 95, ал. 2, т. 2 от ЗОП. Приела е, че не е допуснато нарушение на чл. 97, респ. чл. 39 от ЗОП, като е съобразено влизането в сила на разпоредбите съгласно §24 и §29 от ПЗР на ЗОП. Приела е, че не е допуснато нарушение и относно начина на достъп до ценовите предложения на участниците. КЗК е приела, че не е допуснато нарушение на чл. 81, ал. 1 от ЗОП и не е ограничен броя на изпълнителите по рамковите споразумения, поради това, че споразумението се сключва между един или повече възложители и един или повече изпълнители. Също така е приела, че КЗК няма да се ограничи избора на пациентите и конкуренцията, съответно лечебните заведения няма да се поставят в зависимост от един производител, ако се стигне до сключване на договор с изпълнители само за оригинални или само за генерични лекарствени продукти. КЗК е приела, че не е допуснато нарушение при откриване на процесната процедура, поради което е оставила жалбата на дружеството без уважение. </w:t>
        <w:tab/>
        <w:br/>
        <w:tab/>
        <w:t xml:space="preserve">Обжалваното решение е постановено в съответствие с чл. 215, ал. 2, т. 1 и чл. 217 от ЗОП, при правилно приложение на материалния закон, обосновано е и при спазване на съдопроизводствените правила. </w:t>
        <w:tab/>
        <w:br/>
        <w:tab/>
        <w:t xml:space="preserve">Въз основа доказателствата по преписката КЗК обективно е установила фактическите обстоятелства по откриване на процедурата за обществена поръчка. </w:t>
        <w:tab/>
        <w:br/>
        <w:tab/>
        <w:t xml:space="preserve">В съответствие с чл. 220 от АПК настоящия съдебен състав приема за правилно установени фактическите обстоятелства, въз основа на които правилно е приложен материалния закон. </w:t>
        <w:tab/>
        <w:br/>
        <w:tab/>
        <w:t xml:space="preserve">Производството пред КЗК е образувано по жалби на [фирма] и [фирма] срещу Решение № РД-11-401/29.11.2016 г. на министъра на здравеопазването и централен орган за покупки в сектор "Здравеопазване", с което е открита "открита" по вид процедура за възлагане на обществена поръчка по реда на чл. 73, ал. 1, чл. 81, ал. 1 и чл. 95, ал. 2, т. 2 от ЗОП с предмет: "Сключване на рамкови споразумения от Централния орган за покупки в сектор "Здравеопазване" (ЦОПСЗ), чрез Електронната система за закупуване на лекарствени продукти за нуждите на лечебните заведения в Р. Б". С решението са одобрени обявлението и документацията за участие. В раздел IV. 6 "Разделяне на обособени позиции" от решението е посочено: "В настоящата процедура се обособяват самостоятелни обособени позиции по Анатомо-терапевтичен код (ATC) на лекарствените продукти. Позициите се обособяват в зависимост от тяхната терапевтична и химична характеристика и/или човешкия орган или система, върху която те оказват въздействие", като са обявени 14 обособени позиции. В раздел II. 2. "Описание/обособена позиция" от обявлението, в т. II. 2. са посочени номенклатурите, включени в отделните обособени позиции, а в раздел III. 1.1. "Годност за упражняване на професионална дейност", т. 1 е указано, че участниците в обществената поръчка трябва да притежават разрешение за производство, издадено по реда на ЗЛПХМ (ЗАКОН ЗА ЛЕКАРСТВЕНИТЕ ПРОДУКТИ В ХУМАННАТА МЕДИЦИНА) (в случаите по чл. 196, ал. 1 от ЗЛПХМ) или за търговия на едро с лекарствени продукти или удостоверение за регистрация за търговия на едро с лекарствени продукти (случаите по чл. 195, ал. 1 и ал. 2 от ЗЛПХМ), или разрешение за внос (случаите по чл. 196, ал. 2 от ЗЛПХМ) - издадени по реда на ЗЛПХМ. В раздел IV. 1.6 "Информация относно електронния търг" от обявлението е посочено, че ще се използва електронен търг, като изборът на изпълнители по рамковите споразумения ще бъде извършен след провеждане на електронен търг по реда на чл. 89 - 91 от ЗОП, чрез Електронната система. Договорите по рамковите споразумения ще бъдат сключени след извършване на вътрешен конкурентен избор и провеждане на електронен търг. В раздел IV.2.2. "Срок за получаване на оферти или заявления" е указан срок до 17, 30 часа на 11.01.2017 г. С Решение № РД-11-430 от 16.12.2016 г. на възложителя крайният срок за получаване на оферти е удължен до 17, 30 часа на 30.01.2017 г. </w:t>
        <w:tab/>
        <w:br/>
        <w:tab/>
        <w:t xml:space="preserve">Във фактическата част на обжалваното решение (т. 2 от решението) КЗК подробно е описала предмета на поръчката по обособени позиции и въведените от възложителя изисквания, както и е описана информацията относно Приложение № 2 към Позитивния лекарствен списък, актуално към 02.11.2016 г. (последващото изменение е към 02.12.2016 г.), публикувано в интернет страницата на Националния съвет по цени и реимбурсиране на лекарствени продукти (т. 6 от решението), по отношение на които жалбоподателят е направил оплакване за незаконосъобразност. </w:t>
        <w:tab/>
        <w:br/>
        <w:tab/>
        <w:t xml:space="preserve">Възраженията на жалбоподателя пред КЗК и в настоящето производство са идентични и са свързани с въведените от възложителя изисквания към участниците. С касационната жалба се твърди, че решението на КЗК е неправилно по отношение направените правни изводи по въведените изисквания. </w:t>
        <w:tab/>
        <w:br/>
        <w:tab/>
        <w:t xml:space="preserve">Неоснователни са възраженията на жалбоподателя, че е допуснато съществено нарушение на съдопроизводствените правила, предвид недопускане от страна на КЗК на техническа експертиза. Видно от протокол №218 от 23.02.2017г. от проведено открито заседание по жалбата, КЗК е отказала допускане на експертиза по два въпроса:1. Сравнение между предложението на жалбоподателя като номенклатура, дали съответства на Позитивния лекарствен списък и 2. Предвидени са мерки Електронната система за покупки отговаря ли на условията по чл. 50 от ЗОП? Мотивирала се е с това, че в преписката се съдържат всички необходими данни. С съответствие с чл. 208, ал. 1 от ЗОП по производството пред Комисията за защита на конкуренцията се допускат писмени и устни доказателства, включително експертни становища. Допускането на експертните становища е обусловено от необходимостта от специални знания, които КЗК не притежава или е налице трудност при формиране на преценката и решаването в определена област. В случая във връзка с поставените въпроси от жалбоподателя КЗК е приела, че не са й необходими специални знания и нужда от експертно становище, предвид на това, че в преписката се съдържат необходимите данни, въз основа на които КЗК е обосновала своите правни изводи, без за това да са необходими експерти знания. Видно от фактическите обстоятелства и направени правни изводи, съдът приема, че не е допуснато процесуално нарушение, поради недопускане на техническа експертиза. </w:t>
        <w:tab/>
        <w:br/>
        <w:tab/>
        <w:t xml:space="preserve">Неоснователни са възраженията на жалбоподателя, че са неправилни изводите на КЗК, че не са въведени дискриминационни ограничения за регистрация за участие на физически лица в процедурата, поради липса на квалифициран електронен подпис (КЕП), като до участието в процедурата се допускат единствено юридически лица, притежаващи квалифициран електронен подпис. О. КЗК е установила, че в документацията за участие в процедурата - глава IV "Общи изисквания", раздел 1 "Общи изисквания към участниците", т. 1, в съответствие с чл. 10, ал. 1 от ЗОП, е посочено, че в процедурата за възлагане на обществена поръчка могат да участват български или чуждестранни физически или юридически лица или техни обединения, както и всяко друго образувание, което има право да изпълнява доставката, съгласно законодателството на държавата, в която е установено. Също така предвид спецификата на предмета на поръчката, е указано, че участниците в обществената поръчка трябва да притежават разрешение за производство, издадено по реда на ЗЛПХМ (в случаите по чл. 196, ал. 1 от ЗЛПХМ) или за търговия на едро с лекарствени продукти или удостоверение за регистрация за търговия на едро с лекарствени продукти (случаите по чл. 195, ал. 1 и ал. 2 от ЗЛПХМ), или разрешение за внос (случаите по чл. 196, ал. 2 от ЗЛПХМ) - издадени по реда на ЗЛПХМ. Установено е от КЗК, че действително в "Ръководство за потребители (търговци)" с Електронната система е посочено, че потребителите, които не притежават КЕП, издаден на юридическо лице, няма да могат да се регистрират в системата, но не е въведено условие КЕП да е издаден на юридическо лице в част IV "Електронно подаване на предложенията, електронни образци на документи и указание за подготовката им. Подготовка на предложенията" от документацията за участие, където в т. 2 "Информация за Електронната система и минимално оборудване за достъпност", "Изисквания за регистрация на участниците и удостоверяване на регистрацията" е отразено, че регистрацията се извършва с КЕП. Указано е по отношение на електронното подписване и подаване на предложението чрез Електронната система, че се изисква наличието единствено на професионален КЕП, който е на името на лицето, което подписва предложението - представляващия дружеството на участника или от изрично упълномощено лице.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