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№317/10.07.2023 по ч. нак. д. №619/2023 на ВКС, НК, III н.о., докладвано от съдия Бонка Янкова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317</w:t>
        <w:tab/>
        <w:br/>
        <w:tab/>
        <w:t xml:space="preserve"/>
        <w:tab/>
        <w:br/>
        <w:tab/>
        <w:t xml:space="preserve">гр. София, 10 юли 2023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закрито заседание на десети юли,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ПРЕДСЕДАТЕЛ:АНТОАНЕТА ДАНОВА</w:t>
        <w:tab/>
        <w:br/>
        <w:tab/>
        <w:t xml:space="preserve"/>
        <w:tab/>
        <w:br/>
        <w:tab/>
        <w:t xml:space="preserve"> ЧЛЕНОВЕ: ДАНИЕЛА АТАНАСОВА</w:t>
        <w:tab/>
        <w:br/>
        <w:tab/>
        <w:t xml:space="preserve"/>
        <w:tab/>
        <w:br/>
        <w:tab/>
        <w:t xml:space="preserve"> БОНКА ЯНКОВА </w:t>
        <w:tab/>
        <w:br/>
        <w:tab/>
        <w:t xml:space="preserve"/>
        <w:tab/>
        <w:br/>
        <w:tab/>
        <w:t xml:space="preserve">при становището на прокурора от ВКП Даниела Машева, изслуша докладваното от съдия Янкова частно наказателно дело № 619/2023 г. </w:t>
        <w:tab/>
        <w:br/>
        <w:tab/>
        <w:t xml:space="preserve"/>
        <w:tab/>
        <w:br/>
        <w:tab/>
        <w:t xml:space="preserve"> Производството е образувано по чл. 43, т. 3 от НПК.</w:t>
        <w:tab/>
        <w:br/>
        <w:tab/>
        <w:t xml:space="preserve"/>
        <w:tab/>
        <w:br/>
        <w:tab/>
        <w:t xml:space="preserve"> С Определение №962 от 29.06.2023 г., постановено по АНД № 986 по описа за 2023 г. на Районен съд Варна е прекратено производството по делото и е постановено същото да се изпрати на Върховния касационен съд за определяне на друг, еднакъв по степен съд, който да го разгледа.</w:t>
        <w:tab/>
        <w:br/>
        <w:tab/>
        <w:t xml:space="preserve"/>
        <w:tab/>
        <w:br/>
        <w:tab/>
        <w:t xml:space="preserve"> Прокурорът от ВКП е изразил становище, че делото следва да се разгледа от друг, еднакъв по степен съд, тъй като съдът, на който делото е подсъдно не може да образува състав.</w:t>
        <w:tab/>
        <w:br/>
        <w:tab/>
        <w:t xml:space="preserve"/>
        <w:tab/>
        <w:br/>
        <w:tab/>
        <w:t xml:space="preserve"> Върховният касационен съд намира, трето наказателно отделение намира искането е основателно.</w:t>
        <w:tab/>
        <w:br/>
        <w:tab/>
        <w:t xml:space="preserve"/>
        <w:tab/>
        <w:br/>
        <w:tab/>
        <w:t xml:space="preserve"> Производството по АНД № 986/2023 г. по описа на РС Варна е било образувано по жалба на К. Р. К. против Наказателно постановление № 634 от 18.01.2023 г., на Заместник кмета на [община], с което за нарушение по чл. 183, ал. 4, т. 8 от ЗДвП му е наложено административно наказание глоба в размер на 50 лв. На основание чл. 29, ал. 2, във вр. с чл. 31 НПК, всички съдии по щат и работещи към момента в Районен съд Варна, са се отвели от разглеждане на делото, мотивирани с непосредствените служебни и лични контакти с жалбоподателя, който е съдия от Административен съд Варна. </w:t>
        <w:tab/>
        <w:br/>
        <w:tab/>
        <w:t xml:space="preserve"/>
        <w:tab/>
        <w:br/>
        <w:tab/>
        <w:t xml:space="preserve"> Настоящият касационен състав, след като съобрази, че всички съдии от състава на Районен съд Варна, на които делото е било последователно разпределяно при спазване принципа по чл. 9 от ЗСВ, са се отвели от разглеждането му, намира, че са налице основанията за промяна на подсъдността по реда на чл. 43, т. 3 НПК. Безспорно е, че страните в производството имат право делото да бъде разгледано от независим и безпристрастен съд, като преценката за евентуалното съществуване на предпоставките по чл. 29, ал. 2 НПК може да бъде направена единствено и само от компетентните да разгледат делото съдии. </w:t>
        <w:tab/>
        <w:br/>
        <w:tab/>
        <w:t xml:space="preserve"/>
        <w:tab/>
        <w:br/>
        <w:tab/>
        <w:t xml:space="preserve"> Ето защо, в конкретния случай, с дължимото отчитане и съобразяване с изискванията за безпристрастност, ефективност и бързина на производството, касационният състав намира, че разглеждането на делото следва да бъде възложено на друг, еднакъв по степен съд, но в друг съдебен район, разположен в териториална близост, а именно Районен съд Балчик.</w:t>
        <w:tab/>
        <w:br/>
        <w:tab/>
        <w:t xml:space="preserve"/>
        <w:tab/>
        <w:br/>
        <w:tab/>
        <w:t xml:space="preserve"> Водим от горното и на основание чл. 43, т. 3 от НПК, ВКС, IIІ НО,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 ИЗПРАЩА АНД № 986/2023г. по описа на Районен съд Варна за разглеждане от Районен съд Балчик. </w:t>
        <w:tab/>
        <w:br/>
        <w:tab/>
        <w:t xml:space="preserve"/>
        <w:tab/>
        <w:br/>
        <w:tab/>
        <w:t xml:space="preserve"> Копие от определението да се изпрати на РС Варна за сведение.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