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№8135/04.07.2016 по адм. д. №2676/2015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изпълнителния директор на държавен фонд „Земеделие” (ДФЗ) срещу решение №4 от 09.01.2015г., постановено по адм. д.№ 808/14 година от Административния съд – П.. </w:t>
        <w:tab/>
        <w:br/>
        <w:tab/>
        <w:t xml:space="preserve">С обжалваното решение е отменено уведомително писмо за извършена оторизация и изплатено финансово подпомагане по схемите и мерките за директни плащания за кампания 2013 г. с изх.№ 02-130-2600/2566 от 12.08.2014г. на изпълнителния директор на ДФЗ, РА в частта, в която на [фирма], [населено място] е отказано изплащане на субсидия по НР1 в размер на 332, 29 лева, на СЕПП в размер на 42 252, 44 лева и по СНДП в размер на 1 218, 17лева и преписката е изпратена на изпълнителния директор на ДФЗ за ново произнасяне. Със същото решение съдът е осъдил ДФЗ да заплати на жалбоподателя разноски по делото в размер на 1050 лева. </w:t>
        <w:tab/>
        <w:br/>
        <w:tab/>
        <w:t xml:space="preserve">Съдът е постановил този резултат по жалба на [фирма]. Административният съд е приел, че с уведомителното писмо (УП) в обжалваната му част, на жалбоподателя е отказано подпомагане по СЕПП за 43, 47ха, по СНДП за 43, 06ха и по НР1 за 1, 81 ха, тъй като е установена разлика между декларираната и установената площ на БЗС и не са представени документи по чл. 2а, ал. 2 от Наредба №5. Съдът е установил, че за застъпените имоти, жалбоподателят бил представил заповед № РД-06-140 от 29.09.2012г. на директора на ОД”Земеделие”, [населено място] за 88 имота, за която съдът е приел въз основа на докладни записки, че е издадена на осн. чл. 37в, ал. 4 ЗСПЗЗ, обжалвана е и предварителното й изпълнение е спряно от съда. Съдът е установил, че оспорването на заповедта на директора на ОД”Земеделие”, [населено място] е отхвърлено с влязло в сила съдебно решение с мотива, че със заповедта е одобрено споразумение, с което е разпределено ползването на земите в землището на [населено място] и заповедта отговаря на формалните изисквания за нейната законосъобразност. </w:t>
        <w:tab/>
        <w:br/>
        <w:tab/>
        <w:t xml:space="preserve">Съдът е приел, че в мотивите на обжалваното УП, не е посочено, дали имотите, за които е установено застъпване съвпадат изцяло или с част от имотите по заповед № РД-06-140 от 29.09.2012г. на директора на ОД”Земеделие”, [населено място]. Също така, съдът е посочил, че към датата на издаване на УП, заповед № РД-06-140 от 29.09.2012г. на директора на ОД”Земеделие”, [населено място] е влязла в сила, но въпреки това, органът не е изложил мотиви, защо не я признава като документ, доказващ правото на ползване на имотите. По тези съображения, съдът е приел, че УП в обжалваното му част е немотивирано, както и, че е налице противоречие с материалноправните разпоредби – чл. 41, ал. 2, т. 4 от ЗПЗП. </w:t>
        <w:tab/>
        <w:br/>
        <w:tab/>
        <w:t xml:space="preserve">Настоящият съдебен състав на касационната инстанция преценява обжалваното решение като неправилно. То е постановено при допуснати от съда нарушения на съдопроизводствените правила, изразяващи се в неформиране на изводи по съществени за спора обстоятелства, както и в необсъждане на възражения на страните, които са съществени за спора. Съдът не е изложил и мотиви по всички основания, въз основа на които е прието, че е налице наддекларирани площи. Допуснатите от съда нарушения при изясняване на делото от фактическа страна са довели до необоснованост на формираните изводи. </w:t>
        <w:tab/>
        <w:br/>
        <w:tab/>
        <w:t xml:space="preserve">Видно от частично обжалваното УП е, че размерът на наддекларираната площ по заявените схеми за подпомагане е формиран, както от неразрешено двойно застъпване на площи от БЗС-та (колона 3 от таблиците в УП), така и от установени като недопустими за подпомагане площи след извършени административни проверки (колони 5 от таблиците в УП). Тези обстоятелства водят до неправилност на извода, формиран от съда, че наддекларираните площи произтичат единствено от неразрешено в полза на жалбоподателя застъпване на площи. Съдът не е изложил мотиви по другото фактическо обстоятелство, посочено от административния орган като обосноваващо частичния отказ за финансиране. </w:t>
        <w:tab/>
        <w:br/>
        <w:tab/>
        <w:t xml:space="preserve">За изясняване на спора от фактическа страна и в изпълнение на задълженията си, произтичащи от чл. 9, ал. 3 АПК и чл. 171, ал. 4 АПК, съдът е следвало да укаже на страните необходимостта от допускането на съдебно-техническа експертиза, която да установи, какъв е размерът на площта, за която е установено застъпване и за кои БЗС – та е застъпването, какъв е размерът на площта, за която е установено, че е недопустима за подпомагане, тъй като не попада в специализирания слой „Площи в добро земеделско състояние” и какви конкретно са фактическите основания (в случай, че такива са посочени от органа в документите, съдържащи се в преписката) съобразно Наредба №5/2010 година, за да бъде преценена площта като недопустима за подпомагане, установена ли е площ и в какъв размера, за която едновременно е установено застъпване и излизане извън специализирания слой „Площи в добро земеделско състояние”. След изясняване на тези фактически обстоятелства, съдът е следвало да формира изводите си относно това, дали представената от жалбоподателя заповед в производството по чл. 17 от Наредба№5/2009г. касае площи от БЗС-та, за които е установено застъпване и доказва ли тя заедно със споразумението, което е одобрила ползването на въпросните БЗТ-та от жалбоподателя. В тази връзка, съдът е следвало да обсъди и възражението на изпълнителния директор на ДФЗ, че изпълнението на тази заповед е спряно от съда и доколко това се е отразило на реалното ползване на тези БЗС-та от жалбоподателя. </w:t>
        <w:tab/>
        <w:br/>
        <w:tab/>
        <w:t xml:space="preserve">След изясняване на тези спорни и съществени въпроси, съдът следва да формира извода си относно това, налице ли е наддекларирана площ от жалбоподателя, в какъв размер, от какво произтича това наддеклариране и съответства ли установения размер на размера, определен от административния орган в УП. </w:t>
        <w:tab/>
        <w:br/>
        <w:tab/>
        <w:t xml:space="preserve">По тези съображения, настоящият съдебен състав на касационната инстанция преценява обжалваното решение като неправилно. Допуснатите от съда съдопроизводствени нарушения са причината делото да остане неизяснено от фактическа страна, което е пречка за правилното прилагане на материалния закон. След отмяна на решението, делото следва да се върне за ново разглеждане от друг съдебен състав на административния съд. </w:t>
        <w:tab/>
        <w:br/>
        <w:tab/>
        <w:t xml:space="preserve">Воден от горното и на осн. чл. 222, ал. 2 АПК, Върховният административен съдРЕШИ: </w:t>
        <w:tab/>
        <w:br/>
        <w:tab/>
        <w:t xml:space="preserve">ОТМЕНЯ решение №4 от 09.01.2015г., постановено по адм. д.№ 808/14 година от Административен съд – Пазарджик и ВРЪЩА делото на друг съдебен състав на административния съд за ново произнасяне.Решението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