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№6359/09.05.2011 по адм. д. №13893/2010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АПК и е образувано по жалба на И. Д. срещу решение от 14.05.2010 г. по адм. д. № 05214/2006 г. на Софийски градски съд, Административно отделение, ІІІ "Б" състав, като се иска отмяна на същото изцяло и да се остави в сила обжалваната заповед на кмета на район Сердика при Софийска община. </w:t>
        <w:tab/>
        <w:br/>
        <w:tab/>
        <w:t xml:space="preserve">Ответникът по жалбата "ЕВРОФРИГО" АД взема становище да се остави в сила решението.Останалите ответници не взимат становище. </w:t>
        <w:tab/>
        <w:br/>
        <w:tab/>
        <w:t xml:space="preserve">Заключението на прокурора е, че жалбата е неоснователна. </w:t>
        <w:tab/>
        <w:br/>
        <w:tab/>
        <w:t xml:space="preserve">Върховният административен съд - второ отделение приема, че жалбата е допустима, но рагледана по същество е неоснователна. </w:t>
        <w:tab/>
        <w:br/>
        <w:tab/>
        <w:t xml:space="preserve">С касираното решение Софийският градски съд е отменил заповед № РД - 09 - 168/20.06.2006 г. на кмета на район Сердика при Софийска община. За да постанови решението си съдът е приел, че като е издал процесната заповед без наличие на надлежен акт за непълноти /грешки/ административният орган е допуснал съществено нарушение, което е достатъчно основание за отмяна на административният акт като незаконосъобразен.Решението е правилно. </w:t>
        <w:tab/>
        <w:br/>
        <w:tab/>
        <w:t xml:space="preserve">Оспорената заповед е издадена на основание § 4, ал. 1, т. 2 от ПЗР на ЗКИР, съгласно която кадастралните планове и регистрите (разписните списъци) към тях, одобрени по реда на отменените ЗЕКи </w:t>
        <w:tab/>
        <w:br/>
        <w:tab/>
        <w:t xml:space="preserve">, ЗТСУ се поддържат от общинската администрация, като в тях се отразяват всички настъпили изменения в недвижимите имоти, по ред, определен с наредбата по чл. 31. </w:t>
        <w:tab/>
        <w:br/>
        <w:tab/>
        <w:t xml:space="preserve">Измененията се одобряват със заповед на кмета на общината, а за градовете с районно деление - на кмета на района. А съгласно чл. 62, ал. 3 от Наредба № 3/2005 г. скицата проект по ал. 1 е неразделна част от акта за установяване на непълноти и грешки. Актът се подписва от съставителя, заявителя и пряко заинтересуваните собственици. При неподписване на акта от заинтересуваното лице това обстоятелство се отбелязва от съставителя и службата по кадастъра издава отказ за отразяване на непълнотата или грешката в кадастралната карта и кадастралните регистри, за което уведомява заявителя. Видно от констативния акт за непълноти и грешки в одобрен кадастрален план липсват подписите на заинтересованите страни и административният орган е следвало да издаде отказ, а не да издава оспорената заповед. Правилно съдът е приел, че това е достатъчно основание за отмяната на заповедта, поради което решението следва да се остави в сила. </w:t>
        <w:tab/>
        <w:br/>
        <w:tab/>
        <w:t xml:space="preserve">По изложените съображения Върховният административен съд - второ отделениеРЕШИ: </w:t>
        <w:tab/>
        <w:br/>
        <w:tab/>
        <w:t xml:space="preserve">ОСТАВЯ В СИЛА решение от 14.05.2010 г. по адм. д. № 05214/2006 г. на Софийски градски съд, Административно отделение, ІІІ "Б" състав.Решението е окончателно.Вярно с оригинала,ПРЕДСЕДАТЕЛ:/п/ А. К.секретар:ЧЛЕНОВЕ:/п/ Т. Р./п/ С. Ч.А.К.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