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№5005/01.08.2023 по гр. д. №1729/2022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50055 София, 01.08.2023 г. В ИМЕТО НА НАРОДА </w:t>
        <w:tab/>
        <w:br/>
        <w:tab/>
        <w:t xml:space="preserve"/>
        <w:tab/>
        <w:br/>
        <w:tab/>
        <w:t xml:space="preserve"> Върховният касационен съд на Р. Б, първо гражданско отделение, в закрито заседание на двадесет и шести юли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1729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83 и чл. 47, ал. 6 ГПК. </w:t>
        <w:tab/>
        <w:br/>
        <w:tab/>
        <w:t xml:space="preserve"/>
        <w:tab/>
        <w:br/>
        <w:tab/>
        <w:t xml:space="preserve">С разпореждане № 3 от 06.07.2023 г. на докладчика по настоящото дело е даден едноседмичен срок на жалбоподателката Л. С. М. да внесе 750 лв. за особен представител, който следва да бъде назначен на основание чл. 47, ал. 6 ГПК.</w:t>
        <w:tab/>
        <w:br/>
        <w:tab/>
        <w:t xml:space="preserve"/>
        <w:tab/>
        <w:br/>
        <w:tab/>
        <w:t xml:space="preserve">С молба вх. № 503369/21.07.2023 г. жалбоподателката Л. М. е поискала да бъде освободена от внасяне на разноски за особен представител. Представила е декларация за материално и гражданско състояние.</w:t>
        <w:tab/>
        <w:br/>
        <w:tab/>
        <w:t xml:space="preserve"/>
        <w:tab/>
        <w:br/>
        <w:tab/>
        <w:t xml:space="preserve">С молба вх. № 503370/21.07.2023 г. жалбоподателката Л. М. е представила и незаверени копия от документи във връзка с отказа на Н. Н. Н. от наследството на М. К. П., което е предмет на висящото дело за делба, намиращо се във втората фаза на производството. </w:t>
        <w:tab/>
        <w:br/>
        <w:tab/>
        <w:t xml:space="preserve"/>
        <w:tab/>
        <w:br/>
        <w:tab/>
        <w:t xml:space="preserve">По молбата за освобождаване от разноски за адвокатско възнаграждение съставът на ВКС счита следното:</w:t>
        <w:tab/>
        <w:br/>
        <w:tab/>
        <w:t xml:space="preserve"/>
        <w:tab/>
        <w:br/>
        <w:tab/>
        <w:t xml:space="preserve">Съгласно практиката на ВКС разпоредбата на чл. 83, ал. 2 ГПК се прилага и при искания за освобождаване от разноски за особен представител по чл. 47, ал. 6 ГПК – в този смисъл определение № 356 от 13.05.2014 г. на ВКС по ч. гр. д. № 1843/2014 г., IV г. о., определение № 456 от 4.10.2018 г. на ВКС по ч. гр. д. № 3420/2018 г., IV г. о., определение № 143 от 19.04.2022 г. на ВКС по ч. гр. д. № 1171/2022 г., IV г. о., определение № 197 от 9.06.2022 г. на ВКС по ч. гр. д. № 366/2022 г., IV г. о. и др. Приема се, че с акта за назначаването на особен представител съдът определя възнаграждението му в размер, съобразен с Наредба № 1 от 2004 г. на Висшия адвокатски съвет за размера на адвокатските възнаграждения и това възнаграждение се изплаща от бюджета на съда, а с крайния съдебен акт, съобразно изхода на делото, съдът присъжда разноските в тежест на съответната страна.</w:t>
        <w:tab/>
        <w:br/>
        <w:tab/>
        <w:t xml:space="preserve"/>
        <w:tab/>
        <w:br/>
        <w:tab/>
        <w:t xml:space="preserve">В настоящия случай молбата по чл. 83, ал. 2 ГПК е основателна. </w:t>
        <w:tab/>
        <w:br/>
        <w:tab/>
        <w:t xml:space="preserve"/>
        <w:tab/>
        <w:br/>
        <w:tab/>
        <w:t xml:space="preserve">С разпореждането от 06.07.2023 г. е определена сумата от 750 лв. за особен представител по чл. 47, ал. 6 ГПК.</w:t>
        <w:tab/>
        <w:br/>
        <w:tab/>
        <w:t xml:space="preserve"/>
        <w:tab/>
        <w:br/>
        <w:tab/>
        <w:t xml:space="preserve">От приложената декларация за материално и гражданско състояние на Л. М. се установява, че молителката е на 67 години, не е в граждански брак, получава месечна пенсия за прослужено време и възраст от 444, 58 лв. и няма други доходи. Притежава единствено жилище от 78 кв. м. в [населено място], както и идеална част от земеделските земи, които са предмет на делба. Има увреждане на междупрешленните дискове. При тези данни следва да се приеме, че тя няма достатъчно средства, които да й позволят да поеме разноските за особен представител. Тези разноски следва да се поемат от бюджета на съда, а след приключване на делото за делба да се разпределят между останалите съделители съобразно квотите им. </w:t>
        <w:tab/>
        <w:br/>
        <w:tab/>
        <w:t xml:space="preserve"/>
        <w:tab/>
        <w:br/>
        <w:tab/>
        <w:t xml:space="preserve">Следва да се изпрати писмо до САК-София за определяне на адвокат, който да бъде назначен за особен представител по чл. 47, ал. 6 ГПК на ответника Т. Н. П.. </w:t>
        <w:tab/>
        <w:br/>
        <w:tab/>
        <w:t xml:space="preserve"/>
        <w:tab/>
        <w:br/>
        <w:tab/>
        <w:t xml:space="preserve">По молба вх. № 503370/21.07.2023 г. съдът намира, че представените с нея доказателства, представени в незаверени копия, нямат отношение към настоящата фаза на делбата. Делбата на наследствените имоти на Н. Н. Н. е допусната с влязло в сила решение и следва да се извърши съобразно диспозитива на това решение.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на основание чл. 83, ал. 2 ГПК Л. С. М. от задължението за внасяне на разноски за особен представител по чл. 47, ал. 6 ГПК за ответника Т. Н. П..</w:t>
        <w:tab/>
        <w:br/>
        <w:tab/>
        <w:t xml:space="preserve"/>
        <w:tab/>
        <w:br/>
        <w:tab/>
        <w:t xml:space="preserve">Да се изпрати писмо до САК-София за определяне на адвокат, който да бъде назначен за особен представител по чл. 47, ал. 6 ГПК на ответника Т. Н. П.. </w:t>
        <w:tab/>
        <w:br/>
        <w:tab/>
        <w:t xml:space="preserve"/>
        <w:tab/>
        <w:br/>
        <w:tab/>
        <w:t xml:space="preserve">Да се приложи по делото молба вх. № 503370/21.07.2023 г. с приложените към нея незаверени копия от писмени доказателства.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