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№608/28.07.2023 по ч. търг. д. №988/2023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608</w:t>
        <w:tab/>
        <w:br/>
        <w:tab/>
        <w:t xml:space="preserve"/>
        <w:tab/>
        <w:br/>
        <w:tab/>
        <w:t xml:space="preserve">гр. София, 28.07.2021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осемнадесети юли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ЧЛЕНОВЕ: ЕЛЕОНОРА ЧАНАЧЕВА</w:t>
        <w:tab/>
        <w:br/>
        <w:tab/>
        <w:t xml:space="preserve"/>
        <w:tab/>
        <w:br/>
        <w:tab/>
        <w:t xml:space="preserve"> АННА БАЕВА</w:t>
        <w:tab/>
        <w:br/>
        <w:tab/>
        <w:t xml:space="preserve"/>
        <w:tab/>
        <w:br/>
        <w:tab/>
        <w:t xml:space="preserve">изслуша докладваното от съдия Анна Баева ч. т.д. № 988 по описа за 2023г.,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3, т. 2 ГПК. </w:t>
        <w:tab/>
        <w:br/>
        <w:tab/>
        <w:t xml:space="preserve"/>
        <w:tab/>
        <w:br/>
        <w:tab/>
        <w:t xml:space="preserve">Образувано е по частна касационна жалба на „Кардинал” ЕООД /н/, срещу определение № 108 от 15.02.2023г. по в. ч.т. д. № 495/2022г. на Софийски апелативен съд, ТО, 6 състав, с което е потвърдено определение № 103 от 26.04.2022г. по т. д. № 98/2021г. на Окръжен съд - Монтана. С потвърденото първоинстанционно определение съдът по несъстоятелност е отказал да допусне до разглеждане от събранието на кредиторите на дружеството предложения от длъжника оздравителен план.</w:t>
        <w:tab/>
        <w:br/>
        <w:tab/>
        <w:t xml:space="preserve"/>
        <w:tab/>
        <w:br/>
        <w:tab/>
        <w:t xml:space="preserve">Частният жалбоподател поддържа, че обжалваното определение е неправилно, тъй като е постановено в противоречие с практиката на ВКС. В изложението си по чл. 284, ал. 3, т. 1 ГПК прави искане за допускане на касационно обжалване на основание чл. 280, ал. 1, т. 1 ГПК, като сочи следните правни въпроси:</w:t>
        <w:tab/>
        <w:br/>
        <w:tab/>
        <w:t xml:space="preserve"/>
        <w:tab/>
        <w:br/>
        <w:tab/>
        <w:t xml:space="preserve">1. Допустимо ли е при произнасяне по чл. 701, ал. 1 ТЗ съдът да преценява реалността на предложените гаранции, както и да разглежда по същество възможността за осъществяване на предложения оздравителен план?</w:t>
        <w:tab/>
        <w:br/>
        <w:tab/>
        <w:t xml:space="preserve"/>
        <w:tab/>
        <w:br/>
        <w:tab/>
        <w:t xml:space="preserve">2. В правомощията на съда или на събранието на кредиторите е преценката за реализируемостта на оздравителния план, съответно реалността и изпълнимостта на дадените в същия гаранции?</w:t>
        <w:tab/>
        <w:br/>
        <w:tab/>
        <w:t xml:space="preserve"/>
        <w:tab/>
        <w:br/>
        <w:tab/>
        <w:t xml:space="preserve">3. Относно обхвата на извършваната от съда проверка и преценка в производството по чл. 701 ТЗ и доколко тази проверка е формална или се разпростира и до целесъобразност на предложения план за оздравяване – доколко е реално изпълним и ефективен?</w:t>
        <w:tab/>
        <w:br/>
        <w:tab/>
        <w:t xml:space="preserve"/>
        <w:tab/>
        <w:br/>
        <w:tab/>
        <w:t xml:space="preserve">Частният жалбоподател поддържа, че въззивният съд се е произнесъл по въпросите в противоречие с решение № 177 от 20.01.2014г. по т. д. № 1389/2013г. на ВКС, I т. о., решение № 83 от 27.01.2013г. по т. д. № 940/2012г. на ВКС, I т. о., определение № 945 по т. д.№829/2003г. на ВКС и определение № 522 от 20.10.2016г. по ч. т.д. № 1967/2016г. на ВКС, II т. о.</w:t>
        <w:tab/>
        <w:br/>
        <w:tab/>
        <w:t xml:space="preserve"/>
        <w:tab/>
        <w:br/>
        <w:tab/>
        <w:t xml:space="preserve">Не са подадени отговори на подадената частна касационна жалба.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констатира, че частната касационна жалба е подадена от легитимирана страна срещу подлежащ на обжалване съгласно чл. 274, ал. 3, т. 2 ГПК съдебен акт, в преклузивния срок по чл. 275, ал. 1 от ГПК. </w:t>
        <w:tab/>
        <w:br/>
        <w:tab/>
        <w:t xml:space="preserve"/>
        <w:tab/>
        <w:br/>
        <w:tab/>
        <w:t xml:space="preserve">Въззивният съд, за да потвърди определението на съда по несъстоятелност, е намерил, че предложеният оздравителен план не съдържа от формална страна визираните в чл. 700, ал. 1, т. 4 и т. 5 ТЗ реквизити, които са систематизирани като гаранции, даващи се на всеки клас кредитори във връзка с изпълнението на плана и управленските, организационните, правните, финансовите, техническите и други действия за осъществяване на плана. Посочил е, че по отношение на пълното удовлетворяване на публичното задължение на държавата в размер на 309 375, 49 лева в плана се съдържа хипотезата да се учреди правото на строеж върху имот на дружеството в [населено място], като чрез получените средства да се осигурят средства за незабавното погасяване на този дълг, но е изтъкнал, че в плана и уточнението към него липсват каквато и да било конкретизация относно това каква е възможната цена и дали са налице потенциални инвеститори, които имат готовност да сключат договори за учредяването на правото на строеж. Посочил е, че едва с въззивната жалба са представени изявления за инвестиционни намерения от три търговски дружества, но и в трите ясно се сочи, че същите възнамеряват строителство в собствения на длъжника недвижим имот, но едва след приключване на производство по изменение на регулацията, имаща отношение към начина на застрояване на имота, и че биха могли да проведат конкретни преговори чак след влизането в сила на плана за застрояване и ПУП. Поради това въззивният съд е споделил извода на съда по несъстоятелността, че в плана липсват достатъчно ясно изразени гаранции за реализиране на правата на държавата по отношение на публичните вземания, доколкото в него е предвидено незабавно удовлетворяване на държавата след влизането му в сила. Добавил е, че поради липсата на ясно изразени гаранции за удовлетворяване правата на кредиторите /на всички, не само на тези с безспорни вземания/, е безпредметно да се обсъжда дали са представени достатъчно данни за възможната цена на правото на строеж и съпоставянето с дълга.</w:t>
        <w:tab/>
        <w:br/>
        <w:tab/>
        <w:t xml:space="preserve"/>
        <w:tab/>
        <w:br/>
        <w:tab/>
        <w:t xml:space="preserve">Въззивният съд е посочил, че длъжникът планира да възобнови основната си дейност – производството на дрехи, и че с получената печалба в размер на 600 000 лева възнамерява да обезпечи плащането на кредиторите с оспорени вземания, но не сочи какъв е начинът на финансиране на тази дейност. Посочил е, че според предвиденото в плана част от средствата ще са от продажбата на описания имот, по отношение на което въззивният съд е препратил към вече изложените от него съображения, както и че алтернативно се предвижда и привличане на заемни средства, но не се посочва от коя финансова институция срещу какво обезпечение и за какъв период от време ще бъдат придобити тези средства. Намерил е, че в оздравителния план се акцентира на по-нататъшното развитие на дейността, но без липсата на всякаква конкретика, а само чрез деклариране на общи и благопожелателни фрази и намерения, без да е ясно как точно длъжникът възнамерява да ги постигне.</w:t>
        <w:tab/>
        <w:br/>
        <w:tab/>
        <w:t xml:space="preserve"/>
        <w:tab/>
        <w:br/>
        <w:tab/>
        <w:t xml:space="preserve">В заключение въззивният съд е достигнал до извод, че тъй планът не съдържа елементите на бизнес план с конкретни цифри, параметри и определени действия със съответни срокове, макар и да съдържа разделите на чл. 700 ТЗ, не представлява годен такъв, който да бъде допуснат до разглеждане от събранието на кредиторите. </w:t>
        <w:tab/>
        <w:br/>
        <w:tab/>
        <w:t xml:space="preserve"/>
        <w:tab/>
        <w:br/>
        <w:tab/>
        <w:t xml:space="preserve">Настоящият състав намира, че не е налице основание за допускане на касационно обжалване на въззивното определение.</w:t>
        <w:tab/>
        <w:br/>
        <w:tab/>
        <w:t xml:space="preserve"/>
        <w:tab/>
        <w:br/>
        <w:tab/>
        <w:t xml:space="preserve">Формулираните от частния жалбоподател въпроси не отговарят на общото изискване на чл. 280, ал. 1 ГПК, тъй като не са обусловили изхода на делото. Въззивният съд не е преценявал „реалността и изпълнимостта” на дадените в оздравителния план гаранции, а след съобразяване на съдържанието на предложения план е достигнал до извод, че липсват достатъчно ясно изразени гаранции за реализиране на правата на държавата по отношение на публичните вземания, доколкото в плана е предвидено незабавно удовлетворяване на държавата след влизането в сила на плана, както и гаранции за удовлетворяване правата на останалите кредитори. Не е излагал и съображения за реализируемостта на оздравителния план и целесъобразността му, а е приел, че в него се акцентира на по-нататъшното развитие на дейността, но без липсата на всякаква конкретика, а само чрез деклариране на общи и благопожелателни фрази и намерения. Не е налице и основанието по чл. 280, ал. 1, т. 1 ГПК, тъй като въззивният съд е извършил дължимата преценка дали оздравителният план съдържа изискуемите по чл. 700, ал. 1, т. 4 ТЗ гаранции в смисъла, възприет в посочената от частния жалбоподател практика на ВКС - предвидени с оздравителния план действия и сделки, пряко или непряко обезпечаващи удовлетворяването на кредиторите като главна цел на оздравителното производство, в това число и гаранции по отношение на предвидените в оздравителния план конкретни стъпки за кумулиране на средства в удовлетворяване на кредиторите.</w:t>
        <w:tab/>
        <w:br/>
        <w:tab/>
        <w:t xml:space="preserve"/>
        <w:tab/>
        <w:br/>
        <w:tab/>
        <w:t xml:space="preserve"> По изложените съображения настоящият състав приема, че не са налице основания за допускане на касационно обжалване на определението на въззивния съд.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108 от 15.02.2023г. по в. ч.т. д. № 495/2022г. на Софийски апелативен съд, ТО, 6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