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№4238/26.09.2024 по гр. д. №564/2024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4238</w:t>
        <w:tab/>
        <w:br/>
        <w:tab/>
        <w:t xml:space="preserve"/>
        <w:tab/>
        <w:br/>
        <w:tab/>
        <w:t xml:space="preserve">гр. София, 26.09.2024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пети септември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564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Е. М. К., чрез адв. Е. Т., против въззивно решение № 163/17.11.2023 г. по възз. гр. д. № 219/2023 г. на Окръжен съд – Кърджали в частта, с която е потвърдено решение № 155/30.04.2023 г. по гр. д. № 24/2023 г. на Районен съд – Кърджали, в частта, с която е определен режим за осъществяване на лични отношения на бащата П. З. О. с малолетното дете Б. П. О., след навършване на 1 година на детето. В останалата част въззивното решение не е обжалвано и е влязло в сила.</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сочи, че са налице основанията по чл. 280, ал. 1, т. 1 ГПК за допускане на касационния контрол по следните въпроси: 1) длъжен ли е съдът при определяне на режим на лични отношения между родител и непълнолетно дете да преценява интереса на детето, чрез критериите, предвидени в чл. 59, ал. 4 СК и § 1, т. 5 от ДР на Закона за закрила на детето; 2) задължен ли е съдът при постановяване на решение за режим на лични отношения между родител и непълнолетно дете, да установи и изясни всички обстоятелства, имащи значение за интересите на детето; 3) длъжен ли е съдът да обсъди и изложи мотиви по направените от родители възражения по режима на лични отношения; 4) длъжен ли е съдът при спор между родителите относно нуждите и потребностите на детето, произтичащи от ниската му възраст, сам да събере необходимите доказателства, чрез които да бъде преценен „най-добрият интерес“ на детето. Поддържа, че по поставените въпроси е налице противоречие със задължителната съдебна практика - ППВС № 1/1974 г. и ТР № 1/09.12.2013 г. по тълк. д. № 1/2013 г. на ОСГТК на ВКС; както и с установената практика на ВКС - решение № 110/22.05.2018 г. по гр. д. № 327/2018 г., IV г. о., решение № 60195/01.11.2021 г. по гр. д. № 3816/2021 г., III г. о. Поддържа се и основанието по чл. 280, ал. 2, пр. 3 ГПК – очевидна неправилност на въззивното решение.</w:t>
        <w:tab/>
        <w:br/>
        <w:tab/>
        <w:t xml:space="preserve"/>
        <w:tab/>
        <w:br/>
        <w:tab/>
        <w:t xml:space="preserve">Ответникът по жалбата – П. З. О., представляван от адв. Ж. Ж., в писмен отговор поддържа становище за липса на предпоставки за допускане на касационното обжалване и за неоснователност на жалбата. Претендира разноски.</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С решение № 155/30.04.2023 г. по гр. д. № 24/2023 г. на Районен съд – Кърджали гражданският брак между П. О. и Е. О. е прекратен с развод, като упражняването на родителските права по отношение на роденото от брака малолетно дете Б. П. О. е предоставено на майката. След навършване на 1 година на детето е определен режим на лични отношения с бащата, както следва: П. О. да има възможност да вижда и взема детето всяка първа и трета събота и неделя от месеца от 10.00 ч. в събота до 17.00 ч. в неделя, с преспиване в дома на бащата, с изключение на един месец през лятото, по време на платения годишен отпуск на майката, като вземането и връщането на детето става от и в дома на майката; 30 дни през лятото, с преспиване, като този период не съвпада с годишния платен отпуск на майката; всяка нечетна година по време на Великденските празници, считано от 17.00 ч. на Разпети петък до 17:00 ч. на понеделник - първия ден след Великден, с преспиване; всяка четна година по време на Коледните празници за времето от 10:00 ч. на 24 декември до 17.00 ч. на 28 декември, с преспиване; всяка нечетна година по време на Новогодишните празници за времето от 10.00 ч. на 29 декември до 17.00 ч. на 01.01. на следващата календарна година, с преспиване; както и всяка година на рождения ден на детето - 11 септември за времето от 16.00 ч. до 18.00 ч., съобразено с ангажиментите на детето за детски и учебни занятия. От личното изслушване на страните по делото въззивният съд е установил, че същите са отговорни родители, които обичат детето си и желаят да се грижат и да го отглеждат. Както майката, така и бащата притежават нужния родителски капацитет, морални качества и материални възможности да отглеждат малолетното дете, които обстоятелства се установяват и от представените по делото социални доклади. Същевременно, конфликтите между тях по повод контактите на бащата с детето създават пречки за нормалното им осъществяване. В тази насока са кредитирани свидетелските показания на Л. С. и О. О., че майката възпрепятства опитите на бащата да вземе детето. Обсъждайки поотделно и в съвкупност събраните по делото писмени и гласни доказателства, въззивният съд е приел, че определеният от първата инстанция режим на лични отношения защитава най-добрия интерес на детето, като отчита по-специалните му нужди от майчини грижи във времето до навършване на едногодишна възраст, а след този период - необходимостта от съхраняване и поддържане на емоционалната връзка между детето и бащата, респ. недопускане на родителско отчуждение в отношенията им. Посочено е, че пълноценното общуване между тях е от решаващо значение за нормалното психо-емоционално развитие на детето, което безспорно има нужда от здрава и устойчива връзка и с двамата си родители. </w:t>
        <w:tab/>
        <w:br/>
        <w:tab/>
        <w:t xml:space="preserve"/>
        <w:tab/>
        <w:br/>
        <w:tab/>
        <w:t xml:space="preserve">При тези решаващи изводи на въззивния съд, настоящият състав на ВКС, Трето гражданско отделение, намира, че предпоставки за допускане на касационния контрол не са налице.</w:t>
        <w:tab/>
        <w:br/>
        <w:tab/>
        <w:t xml:space="preserve"/>
        <w:tab/>
        <w:br/>
        <w:tab/>
        <w:t xml:space="preserve">По първият и свързаният с него последен въпрос в съдебната практика (ППВС № 1/1974 г., решение № 217/27.05.2015 г. по гр. д. № 6851/2014 г., IV г. о., решение № 29/02.02.2015 г. по гр. д. № 4984/2014 г., IV г. о., решение № 39/09.03.2018 г. по гр. д. № 3857/2017 г., ІV г. о. на ВКС и др.) се приема, че мерките относно упражняването на родителските права и личните отношения между децата и родителите се вземат при отчитането на всички интереси и обстоятелства, но приоритет има интересът на децата (§ 1, т. 5 ДР на Закона за закрила на детето), за който съдът следи служебно. Съдът е длъжен да обсъди всички релевантни обстоятелства поотделно и в съвкупност и да обоснове как те се отнасят към интереса на детето, като минимумът критерии, от които се ръководи, са нормативно уредени в разпоредбата на чл. 59, ал. 4 СК и посочени в ППВС № 1/1974 г. От значение са не отделните критерии, а съвкупността от обстоятелства по случая и съдът следва да положи усилия те да бъдат възможно най-пълно установени по делото със съдействието както на страните, така и на социалните работници от съответната Дирекция „Социално подпомагане“. Засиленото служебно начало е разяснено и в мотивите по т. 1 от ТР № 1/09.12.2013 г. по т. д. № 1/2013 г. на ОСГТК на ВКС – посочено е, че когато законът е възложил на съда служебно да следи за интереса на ненавършилите пълнолетие деца при произнасяне на мерките относно упражняването на родителските права, личните отношения и издръжката на децата,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включително - във въззивното производство и дори при липса на нарочно оплакване във въззивната жалба.</w:t>
        <w:tab/>
        <w:br/>
        <w:tab/>
        <w:t xml:space="preserve"/>
        <w:tab/>
        <w:br/>
        <w:tab/>
        <w:t xml:space="preserve">В случая тези положения са изцяло съобразени от въззивния съд при определяне на мерките по режима на лични контакти между детето и бащата, поради което предпоставки за селектиране на касационната жалба не са налице. Съдът в мотивите си е извършил необходимата преценка на многопосочния комплекс от правнозначими обстоятелства и достатъчно подробно и ясно е аргументирал изводите си, че с постановения режим се удовлетворява потребността на детето от общуване с родителя, при когото то не живее, както и нуждата да се запази и развие нормалната емоционална връзка между баща и син.</w:t>
        <w:tab/>
        <w:br/>
        <w:tab/>
        <w:t xml:space="preserve"/>
        <w:tab/>
        <w:br/>
        <w:tab/>
        <w:t xml:space="preserve">Втория и третият процесуални въпроси също не обуславят селектирането на жалбата. Изложената от жалбоподателката аргументация касае обосноваността на съдебния акт, която не е предмет на проверка в производството по чл. 288 ГПК. Извън това, съдът не се е отклонил от процесуалните си задължения по чл.235, ал. 2 и чл. 236, ал. 2 ГПК, а напротив - обсъдил е доводите и възраженията на страните, анализирал е всички релевантни за спора факти и доказателства, като мотивите му по съществото на спора отразяват решаваща, а не проверяваща дейност. Безспорно е, че при раздяла между родителите, запазването на връзката и нормалните отношения с детето е в неговия най-добър интерес, освен ако родителите не създават риск за отглеждането и възпитанието му, респ. не са лишени от родителски права и др., каквито данни в случая не са установени. Несъгласието на страната с извършения от въззивния съд анализ и оценка на доказателствата и поддържаните в тази връзка доводи в изложението не са от значение за селектирането на жалбата и не могат да бъдат разглеждани на този етап от касационното производство.</w:t>
        <w:tab/>
        <w:br/>
        <w:tab/>
        <w:t xml:space="preserve"/>
        <w:tab/>
        <w:br/>
        <w:tab/>
        <w:t xml:space="preserve">Не се установява и поддържаното основание по чл. 280, ал. 2, пр. 3 ГПК - очевидна неправилност на въззивното решение. Във фазата по селектиране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изложените от жалбоподателката аргументи не сочат за наличие на такъв тежък порок на решението, който да може да се установи пряко от самото него (включително и служебно от съда – предвид предмета на спора), поради което поддържаното основание по чл. 280, ал. 2, пр.3 ГПК не е налице.</w:t>
        <w:tab/>
        <w:br/>
        <w:tab/>
        <w:t xml:space="preserve"/>
        <w:tab/>
        <w:br/>
        <w:tab/>
        <w:t xml:space="preserve">Ответникът по жалбата е направил искане за разноски, но тъй като не са представени доказателства за сторени разходи, такива не се пресъждат.</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163 от 17.11.2023 г. по възз. гр. д. № 219/2023 г. по описа на Окръжен съд – Кърджали, в обжалваната му част.</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