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№2324/26.07.2023 по гр. д. №81/2023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2324</w:t>
        <w:tab/>
        <w:br/>
        <w:tab/>
        <w:t xml:space="preserve"/>
        <w:tab/>
        <w:br/>
        <w:tab/>
        <w:t xml:space="preserve">гр. София, 26.07.2023 г.</w:t>
        <w:tab/>
        <w:br/>
        <w:tab/>
        <w:t xml:space="preserve"/>
        <w:tab/>
        <w:br/>
        <w:tab/>
        <w:t xml:space="preserve">ВЪРХОВЕН КАСАЦИОНЕН СЪД, 2-РО ГРАЖДАНСКО ОТДЕЛЕНИЕ 1-ВИ СЪСТАВ, в закрито заседание на двадесет и шести юли през две хиляди двадесет и трета година в следния състав:</w:t>
        <w:tab/>
        <w:br/>
        <w:tab/>
        <w:t xml:space="preserve"/>
        <w:tab/>
        <w:br/>
        <w:tab/>
        <w:t xml:space="preserve">Председател: Снежанка Николова </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Гергана Никова Касационно гражданско дело № 20238002100081 по описа за 2023 година</w:t>
        <w:tab/>
        <w:br/>
        <w:tab/>
        <w:t xml:space="preserve"/>
        <w:tab/>
        <w:br/>
        <w:tab/>
        <w:t xml:space="preserve">Производството по делото е образувано по касационна жалба вх.№ 4256 от 30.08.2022 г., подадена от “Застрахователно акционерно дружество ДалБогг: Живот и Здраве”АД срещу въззивно Решение № 90 от 27.06.2022 г. по в. т.д.№ 107/2022 г. на Апелативен съд-Велико Търново в частта, с която е потвърдено Решение № 260003 от 14.01.2022 г. по т. д.№ 96/2020 г. на Окръжен съд-Ловеч в частта, с която “Застрахователно акционерно дружество ДалБогг: Живот и Здраве”АД е осъдено да заплати на основание чл. 432, ал. 1 КЗ на К. А. Д., като наследник на починалия в хода на делото ищец А. Д. А., застрахователно обезщетение за претърпени неимуществени вреди в резултат на ПТП от 17.01.2020 г., за разликата над 100 000 лева до присъдените 700 000 лева, ведно със законната лихва за забава от 19.11.2020 г. до окончателното плащане на сумата.</w:t>
        <w:tab/>
        <w:br/>
        <w:tab/>
        <w:t xml:space="preserve"/>
        <w:tab/>
        <w:br/>
        <w:tab/>
        <w:t xml:space="preserve">Изложеното налага извод, че въззивното решение частично е влязло в сила, с което разрешени се явяват въпросите за наличието на противоправно деяние, вина и причинна връзка между поведението на застрахования при касатора водач и вредите, претърпени от първоначалния ищец А. Д. А.. Спорът между страните е единствено относно справедливия размер на следващото се в случая обезщетение.</w:t>
        <w:tab/>
        <w:br/>
        <w:tab/>
        <w:t xml:space="preserve"/>
        <w:tab/>
        <w:br/>
        <w:tab/>
        <w:t xml:space="preserve">Изложеното мотивира извод, че за нуждите на произнасянето по настоящото дело не е необходимо в кориците да присъства преписката по приложеното н. о.х. д.№ 25/2021 г. на РС - Луковит. Предвид това и по повод постъпилото писмо вх.№ 8724 от 19.07.2023 г. на ОС - Ловеч (изх.№ 2348 от 14.07.2023 г.) , н. о.х. д.№ 25/2021 г. на РС - Луковит следва да бъде изпратено на ОС - Ловеч за послужване по т. д.№ 78/2022 г. по описа на ОС - Ловеч.</w:t>
        <w:tab/>
        <w:br/>
        <w:tab/>
        <w:t xml:space="preserve"/>
        <w:tab/>
        <w:br/>
        <w:tab/>
        <w:t xml:space="preserve">По изложените съображения, състав на Върховния касационен съд, Второ отделение на Гражданска колегия</w:t>
        <w:tab/>
        <w:br/>
        <w:tab/>
        <w:t xml:space="preserve"/>
        <w:tab/>
        <w:br/>
        <w:tab/>
        <w:t xml:space="preserve">ОПРЕДЕЛИ:</w:t>
        <w:tab/>
        <w:br/>
        <w:tab/>
        <w:t xml:space="preserve"/>
        <w:tab/>
        <w:br/>
        <w:tab/>
        <w:t xml:space="preserve">ИЗПРАЩА преписката по приложеното н. о.х. д.№ 25/2021 г. на РС - Луковит, включително преписката по ДП № 22/2020 г. по описа на РУП - МВР - Л., на ОС - Ловеч за послужване по т. д.№ 78/2022 г. по описа на ОС - Ловеч.</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