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№2289/24.07.2023 по ч.гр.д. №2548/2023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2289</w:t>
        <w:tab/>
        <w:br/>
        <w:tab/>
        <w:t xml:space="preserve"/>
        <w:tab/>
        <w:br/>
        <w:tab/>
        <w:t xml:space="preserve">гр.София, 24.07.2023г.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 </w:t>
        <w:tab/>
        <w:br/>
        <w:tab/>
        <w:t xml:space="preserve"/>
        <w:tab/>
        <w:br/>
        <w:tab/>
        <w:t xml:space="preserve"> ПРЕДСЕДАТЕЛ : ИЛИЯНА ПАПАЗОВАЧЛЕНОВЕ: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ч. гр. д.№ 2548/2023г.,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Н. Ц. А., чрез адв.З. Ч., срещу определение № 177/10.03.2023г., постановено по в. ч.гр. д.№ 223/23г. от състав на Окръжен съд Смолян, с което е потвърдено определението на РС Девин от 04.04.2023г. по гр. д.№ 339/2023г. за прекратяване на исковото производство на основание чл. 126, ал. 1 ГПК и за изпращане на делото по подсъдност на РС Асеновград.</w:t>
        <w:tab/>
        <w:br/>
        <w:tab/>
        <w:t xml:space="preserve"/>
        <w:tab/>
        <w:br/>
        <w:tab/>
        <w:t xml:space="preserve">Жалбоподателят иска отмяна на атакуваното определение като неправилно. Твърди, че определящ подсъдността на спора по делото е настоящият адрес на роденото от брака между страните дете ( който е в [населено място]) и тази специална подсъдност изключва общата по чл. 105 ГПК, поради което компетентен да разгледа предявения иск за развод и съединените с него претенции по чл. 127 СК е именно съдът в [населено място].</w:t>
        <w:tab/>
        <w:br/>
        <w:tab/>
        <w:t xml:space="preserve"/>
        <w:tab/>
        <w:br/>
        <w:tab/>
        <w:t xml:space="preserve">В изложението по чл. 284, ал. 3, т. 1 ГПК се твърди, че въззивният съд е определил подсъдността на спора като абсолютна процесуална пречка по чл. 126, ал. 1 ГПК и е изключил приложението на специалната разпоредба на чл. 127, ал. 2 СК, в отклонение от цитираната практика на ВКС. Позовава се и на допълнителния селективен критерии по чл. 280, ал. 1, т. 3 ГПК.</w:t>
        <w:tab/>
        <w:br/>
        <w:tab/>
        <w:t xml:space="preserve"/>
        <w:tab/>
        <w:br/>
        <w:tab/>
        <w:t xml:space="preserve">Насрещната страна по жалбата – ответникът Е. В. А., я оспорва чрез адв. П. Г.. </w:t>
        <w:tab/>
        <w:br/>
        <w:tab/>
        <w:t xml:space="preserve"/>
        <w:tab/>
        <w:br/>
        <w:tab/>
        <w:t xml:space="preserve">Частната жалба е допустима, а по искането за допускане на касационно обжалване настоящият състав съобрази следното:</w:t>
        <w:tab/>
        <w:br/>
        <w:tab/>
        <w:t xml:space="preserve"/>
        <w:tab/>
        <w:br/>
        <w:tab/>
        <w:t xml:space="preserve">Производство пред РС Девин е образувано по подадена от Н. А. срещу Е. А. на 20.10.2022г. в 12, 03 ч. искова молба, с която са предявени брачен иск за развод и искове по чл. 127 СК за упражняване на родителски права, лични отношения и издръжка на роденото от брака дете З., както и иск по чл. 149 СК и по чл. 53 СК.</w:t>
        <w:tab/>
        <w:br/>
        <w:tab/>
        <w:t xml:space="preserve"/>
        <w:tab/>
        <w:br/>
        <w:tab/>
        <w:t xml:space="preserve">С отговора по чл. 133 ГПК ответницата е възразила срещу допустимостта на производството, като е заявила, че има тъждествено по –рано заведено дело пред РС Асеновград, образувано по подадена от нея в 9, 31ч. на 20.10.2022г. искова молба. Извън възражението за недопустимост поради отвод за висящ спор, е направила и такова за неподсъдност на спора пред РС Девин, което е аргументирала с обстоятелството, че и нейният и на детето З. постоянен и настоящ адрес е в [населено място], [община].</w:t>
        <w:tab/>
        <w:br/>
        <w:tab/>
        <w:t xml:space="preserve"/>
        <w:tab/>
        <w:br/>
        <w:tab/>
        <w:t xml:space="preserve">Установено е, че предмет на делото пред РС Асеновград са искове по чл. 127, ал. 2 СК.</w:t>
        <w:tab/>
        <w:br/>
        <w:tab/>
        <w:t xml:space="preserve"/>
        <w:tab/>
        <w:br/>
        <w:tab/>
        <w:t xml:space="preserve">Безспорно е между страните и е установено по делото, че ответницата и детето З. имат постоянен и настоящ адрес на територията на [община], а детето З. има обичайно местопребиваване в [населено място] от раждането си и към 20.10.2022г. </w:t>
        <w:tab/>
        <w:br/>
        <w:tab/>
        <w:t xml:space="preserve"/>
        <w:tab/>
        <w:br/>
        <w:tab/>
        <w:t xml:space="preserve">За да потвърди първоинстанционното определение, с което производството пред РС Девин е прекратено и делото е изпратено по подсъдност на РС Асеновград, въззивният съд е приел, че е налице основанието на чл. 126, ал. 1 ГПК за прекратяване на второто по ред дело – това пред РС Девин, и същото следва да бъде изпратено по подсъдност на РС Асеновград.</w:t>
        <w:tab/>
        <w:br/>
        <w:tab/>
        <w:t xml:space="preserve"/>
        <w:tab/>
        <w:br/>
        <w:tab/>
        <w:t xml:space="preserve">Предвид изложеното, касационният съд приема, че е налице основанието за допускане на касационно обжалване по чл. 280, ал. 2, предл. 3 ГПК поради грубо нарушение на процесуалния закон.</w:t>
        <w:tab/>
        <w:br/>
        <w:tab/>
        <w:t xml:space="preserve"/>
        <w:tab/>
        <w:br/>
        <w:tab/>
        <w:t xml:space="preserve">Отводът за висящ процес е основателен, когато е налице пълен субективен и обективен идентитет между делата. В случая такъв не е налице, тъй като пред РС Девин са предявени иск за развод, иск по чл. 149 СК и иск по чл. 53 СК, които не са предмет на спора пред РС Асеновград. Или основанието на чл. 126, ал. 1 ГПК за прекратяване на второто по ред заведено дело – това пред РС Девин, не е налице.</w:t>
        <w:tab/>
        <w:br/>
        <w:tab/>
        <w:t xml:space="preserve"/>
        <w:tab/>
        <w:br/>
        <w:tab/>
        <w:t xml:space="preserve">Потвърждавайки първоинстанционното определение, без да изложи относими към своевременно направеното от ответницата възражение за местна подсъдност мотиви, въззивният съд, отново в грубо нарушение на процесуалния закон и явно неправилно, е приел за основание за препращане на делото по подсъдност на РС Асеновград абсолютната процесуална пречка за упражняване правото на иск по чл. 126, ал. 1 ГПК. Ако делото подлежи на прекратяване на основание чл. 126, ал. 1 ГПК, то не може, след като бъде прекратено на това основание, да бъде препратено по подсъдност, доколкото проверката на подсъдността предполага делото да е висящо пред съда, който я прави и да се обезпечи приложението на императивната разпоредба на чл. 118, ал. 2, изр. 2-ро ГПК.</w:t>
        <w:tab/>
        <w:br/>
        <w:tab/>
        <w:t xml:space="preserve"/>
        <w:tab/>
        <w:br/>
        <w:tab/>
        <w:t xml:space="preserve">Основанието за препращане на делото на РС Асеновград е основателността на отвода за местна подсъдност, направен в срока за отговор от ответницата. Тя е ответник по предявения пред РС Девин иск за развод, а съгласно чл. 322, ал. 2 ГПК с него задължително се предявяват и разглеждат исковете за упражняване на родителските права, личните отношения и издръжката на децата. Последните в случая следват подсъдността на главния иск, който е този за развод, а по него местната подсъдност се определя по правилото на чл. 105 ГПК – компетентен е съдът, в района на който е постоянният адрес на ответника. Няма спор по делото, че постоянният адрес на ответницата Е. А. е в [община], поради което компетентен да разгледа спора, предмет на заведеното от Н. А. дело, е РС Асеновград. Исковите претенции на Е. А., с които тя е сезирала РС А., следва да бъдат съединени по реда на чл. 213 ГПК от РС Асеновград за общо разглеждане по препратеното му от РС Девин дело.</w:t>
        <w:tab/>
        <w:br/>
        <w:tab/>
        <w:t xml:space="preserve"/>
        <w:tab/>
        <w:br/>
        <w:tab/>
        <w:t xml:space="preserve">Изпращането по подсъдност на делото на РС Асеновград не е в противоречие със сочената от касатора съдебна практика. Тя е неотносима към исковете за упражняване на родителските права, личните отношения и издръжката на децата, когато те са задължително съединени с брачен иск ( чл. 322, ал. 2 ГПК) и липсва международен елемент, който да изключи компетентността на българския съд за тях.</w:t>
        <w:tab/>
        <w:br/>
        <w:tab/>
        <w:t xml:space="preserve"/>
        <w:tab/>
        <w:br/>
        <w:tab/>
        <w:t xml:space="preserve">Изложеното налага отмяна на обжалваното въззивно определение в частта, с която производството по делото е прекратено на основание чл. 126, ал. 1 ГПК и потвърждаването му в частта, с която делото е изпратено по подсъдност на РС Асеновград.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ІІІ г. о.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определение № 177/10.03.2023г., постановено по в. ч.гр. д.№ 223/23г. от състав на Окръжен съд Смолян.</w:t>
        <w:tab/>
        <w:br/>
        <w:tab/>
        <w:t xml:space="preserve"/>
        <w:tab/>
        <w:br/>
        <w:tab/>
        <w:t xml:space="preserve">ОТМЕНЯ определение № 177/10.03.2023г., постановено по в. ч.гр. д.№ 223/23г. от състав на Окръжен съд Смолян и потвърденото с него определение №90/04.04.2023г. по гр. д.№ 339/22г. на РС Девин в частта, с която е постановено прекратяване на основание чл. 126, ал. 1 ГПК на производството по гр. д.№ 339/22г. по описа на РС Девин.</w:t>
        <w:tab/>
        <w:br/>
        <w:tab/>
        <w:t xml:space="preserve"/>
        <w:tab/>
        <w:br/>
        <w:tab/>
        <w:t xml:space="preserve">ПОТВЪРЖДАВА определение № 177/10.03.2023г., постановено по в. ч.гр. д.№ 223/23г. от състав на Окръжен съд Смолян в частта, с която, като е потвърденото определение № 90/04.04.2023г. по гр. д.№ 339/22г. на РС Девин, е изпратено по подсъдност на РС Асеновград прекратено пред РС Девин дело с № 339 по описа на 2022 година.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