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№4681/18.10.2024 по гр. д. №599/2024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4681</w:t>
        <w:tab/>
        <w:br/>
        <w:tab/>
        <w:t xml:space="preserve"/>
        <w:tab/>
        <w:br/>
        <w:tab/>
        <w:t xml:space="preserve">гр.София, 17.10.2024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седми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599/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жалба на Комисия за отнемане на незаконно придобито имущество /КОНПИ/, преди Комисия за противодействие на корупцията и за отнемане на незаконно придобито имущество /КПКОНПИ/, с искане за допускане на касационно обжалване на въззивно решение на Пловдивски апелативен съд № 170 от 26.10.2023 г. по гр. д.№ 259/ 2023 г., в частта му, с която е потвърдено решение на Пловдивски окръжен съд по гр. д.№ 2726/ 2020 г. и по този начин са отхвърлени исканията на КОНПИ за отнемане в полза на държавата на незаконно придобито имущество на обща стойност 56 568,97 лв, както следва: от А. И. К. и Д. А. К. - недвижим имот с пазарна стойност 675 лв., представляващ нива, находяща се в землището на [населено място], общ.Р., обл.П., ЕКАТТЕ *, в местността „*“, с площ 3.000 дка, шеста категория, съставляваща имот № * по плана за земеразделяне на [населено място]; недвижим имот с пазарна стойност 725 лв., представляващ нива, находяща се в землището на [населено място], общ. Р., обл. П., ЕКАТТЕ *, в местността „*“, с площ 3.000 дка, шеста категория, съставляваща имот № 014159 по плана за земеразделяне на [населено място]; недвижим имот с пазарна стойност 2 025 лв., представляващ поземлен имот с номер * в землището на [населено място], с ЕКАТТЕ *, общ.С., с площ 9.000 дка, начин на трайно ползване: нива, вид собственост: частна, категория на земята при неполивни условия: четвърта, имотът се намира в местността „*“; недвижим имот с пазарна стойност 697,27 лв., представляващ нива, находяща се в землището на [населено място], общ.С., обл.П., в местността „*“, с площ от 3,099 дка, четвърта категория, съставляваща имот № *, с ЕКАТТЕ * по плана за земеразделяне на [населено място]; недвижим имот с пазарна стойност 2 403 лв., представляващ нива, находяща се в землището на [населено място], общ.С., обл.Х., в местността „*“, съставляваща имот № *, с площ 26,700 дка, с ЕКАТТЕ *, по плана за земеразделяне на [населено място]; недвижим имот с пазарна стойност 1 493,93 лв., съставляващ поземлен имот - нива с площ от 9,999 дка, осма категория, в местността „*“, имот № * по картата на възстановената собственост на землището на [населено място], общ.С., обл.Х.; лек автомобил марка „Ауди“, модел “А 6“ с рег. [рег. номер на МПС] , с пазарна стойност 3 755 лв.; лек автомобил марка „Нисан“ модел „Микра“, с рег. [рег. номер на МПС] , с пазарна стойност 3 809 лв.; сумата 41 035,77 лв., представляваща пазарната стойност към датата на отчуждаване на недвижимо имущество, придобито с нотариален акт за покупко-продажба на недвижим имот № 182, т.І, рег.№ 4075, н. д.№ 171/ 06.06.2016 г., вписан в Служба по вписванията - Пловдив с вх. рег. № 17044/06.06.2016 г., акт № 27, том 46, дело № 8802/2016 г., с който П. А. Д. и съпругът й М. П. Д. продават на А. И. К. правото на собственост върху притежавана от тях 1/2 идеална част от следния свой собствен недвижим имот, придобит по време на брака и представляващ съпружеска имуществена общност, находящ се в [населено място], район „*“, [улица], а именно: поземлен имот с идентификатор *.*.* по кадастралната карта и кадастралните регистри, с площ 457 кв. м, с трайно предназначение на територията: урбанизирана, с начин на трайно ползване: ниско застрояване, стар идентификатор - няма, номер по предходен план: *, който по документ за собственост представлява: дворно място от 458 кв. м., съставляващо имот планоснимачен номер * включен в парцел 1-Комплексно застрояване, кв.*, ведно с построената в същия поземлен имот едноетажна сграда с идентификатор *.*.*.*, със застроена площ 83 кв. м., брой етажи - 1, с предназначение - сграда за обществено хранене, която съгласно разрешение за строеж № 37/30.3.2001 г. на общ. Пловдив, район „*“ и последващи за промяна на предназначение, е въведена в експлоатация с последна промяна на предназначение с Удостоверение изх. № 25/13.05.2014 г., както и всички направени подобрения и приращения в имота; и от А. И. К. – сумата 9 863,59 лв., представляваща общо изплатени нетни лихви по депозити, открити по спестовна сметка в лева с IВАN № [банкова сметка], открита на 01.06.2009 г. в „Алфабанк“ АД, с титуляр А. И. К. и прехвърлена в „Юробанк България“ АД като спестовен влог с IВАN № * и сумата 1 000 лв., представляваща вноска от трето лице по спестовна сметка в лева с IBAN № [банкова сметка]; и е разпределена отговорността за таксите и разноските в производството.</w:t>
        <w:tab/>
        <w:br/>
        <w:tab/>
        <w:t xml:space="preserve"/>
        <w:tab/>
        <w:br/>
        <w:tab/>
        <w:t xml:space="preserve">Решението не е обжалвано в частта му, имаща характер на определение, с което производството по делото е прекратено частично и е влязло в сила в тази част.</w:t>
        <w:tab/>
        <w:br/>
        <w:tab/>
        <w:t xml:space="preserve"/>
        <w:tab/>
        <w:br/>
        <w:tab/>
        <w:t xml:space="preserve">В изложението си по чл.284 ал.3 т.1 ГПК касаторът поставя като основание за допускане на касационното обжалване материалноправните въпроси „Къде в икономическия анализ при определяне на значителното несъответствие следва да участват средствата, вложени в придобиване на активи, които не са налични в края на проверявания период и за които не е установено преобразуване в други налични такива?“ и „Ще бъде ли обективен и цялостен икономическият анализ за целия проверяван период, ако в него не са включени средствата, послужили за придобиването на придобития и отчужден през проверявания период имуществен актив?“. Според касатора тези въпроси имат значение за точното прилагане на закона и развитието на правото.</w:t>
        <w:tab/>
        <w:br/>
        <w:tab/>
        <w:t xml:space="preserve"/>
        <w:tab/>
        <w:br/>
        <w:tab/>
        <w:t xml:space="preserve">Ответните страни А. И. К. и Д. А. К. оспорват жалбата. Считат, че по поставените въпроси обжалваното решение съответства на задължителното тълкуване, дадено с Тълкувателно решение по тълк. д.№ 4/ 2021 г., ОСГК, ВКС, поради което не следва то да бъде допуснато до касационно обжалване. Излагат и съображения за правилност на обжалвания акт.</w:t>
        <w:tab/>
        <w:br/>
        <w:tab/>
        <w:t xml:space="preserve"/>
        <w:tab/>
        <w:br/>
        <w:tab/>
        <w:t xml:space="preserve">Жалбата е допустима, но не са налице предпоставките за допускане на касационното обжалване.</w:t>
        <w:tab/>
        <w:br/>
        <w:tab/>
        <w:t xml:space="preserve"/>
        <w:tab/>
        <w:br/>
        <w:tab/>
        <w:t xml:space="preserve">Въззивният съд е установил, че ответникът А. К. се признал за виновен в извършване на престъпление по чл.321 ал.3 пр.2 т.1 вр. ал.1 пр.2 НК – за това, че за времето от месец юли 2014 г. до 14.12.2017 г. е ръководил организирана престъпна група /по смисъла на чл.93 т.20 НК/, създадена с користна цел, като му е наложено наказание „лишаване от свобода“. Посоченото престъпление попадало в обхвата на чл.108 ЗОНПИ и с решение № 2133/ 04.11.2020 г. на КПКОНПИ било образувано производство по ЗПКОНПИ. Започнала проверка за установяване на значително несъответствие в имуществото на А. К. за период от 17.08.2008г. до 17.08.2018 г. Материалноправна предпоставка за започване на производство по отнемане на незаконно придобито имущество било наличието на значително несъответствие в имуществото на проверяваното лице - несъответствие между имуществото и нетния му доход, което надвишава 150 000 лв. за целия проверяван период. Основният спорен въпрос по делото бил налице ли е такова значително несъответствие между имуществото и нетния доход на ответниците за периода, обхванат от проверката. За проверявания период ответниците имали доходи/приходи в общ размер 90 585,93лв., а обичайните и извънредните им разходи възлизали общо на 95 431,42 лв. Разходите на ответниците за придобито имущество през проверявания период възлизали общо на сумата 266 840,28 лв. При съпоставка между придобитото имущество и определения нетен доход се установявало несъответствие в размер на минус 271 685,77 лв. През проверявания период ответниците отчуждили част от придобитото имущество - дворно място с площ от 435 кв. м. по скица, а по документ за собственост с площ от 400 кв. м., находящо се в [населено място], съставляващо УПИ УП-* от кв. 18 по плана на селото, с административен адрес: [населено място], [улица]; лек автомобил марка „Тойота“, модел „РАВ 4“ с рег. [рег. номер на МПС]; лек автомобил марка „Мерцедес“, модел „200 ЦД“ с рег. [рег. номер на МПС] ; лек автомобил марка „Субару“, модел „Аутбек“ с рег. [рег. номер на МПС] ; лек автомобил марка „Ауди“, модел „А 6“ с рег. [рег. номер на МПС] и лек автомобил марка „Хонда“, модел „ЦРВ“ с рег. № РВ 14520 СМ. Пазарната стойност на имуществото, придобито и отчуждено от ответниците през проверявания период, била в общ размер от 86 959 лв. В края на проверявания период 17.08.2018г., ответниците имали две активни банкови сметки с общо салдо 706,09 лв. и 16,17 лв, а внесената от трето лице по сметка на ответника К. сума от 1 000 лв. била изтеглена на каса. Паричните средства в общ размер 55 797,65 лв /от които вноски от трети лица – 1 000 лв, лихви по депозити -12 747,65 и вноски по банкови сметки – 42 050 лв/, доколкото не били налични по банковите сметки на ответниците към края на проверявания период, не следвало да бъдат отчитани при изчисляване на общата стойност на притежаваното в края на изследвания период имущество. Така общата стойност на придобитото от ответниците имущество през проверявания период възлизала на 124 805,99 лв, а общият размер на несъответствието между нетен доход и придобито имущество за проверявания период от 17.08.2008г. до 17.08.2018 г. било 129 651,48 лв. Не било налице изискуемото се значително несъответствие по смисъла на чл.107 ал.2 вр. § 1 т.3 ДР ЗОНПИ от над 150 000 лв, обуславящо възникването на правото на държавата за отнемане на незаконно придобито имущество.</w:t>
        <w:tab/>
        <w:br/>
        <w:tab/>
        <w:t xml:space="preserve"/>
        <w:tab/>
        <w:br/>
        <w:tab/>
        <w:t xml:space="preserve">Няма основание така мотивираното въззивно решение да бъде допуснато до касационно обжалване по поставените правни въпроси, тъй като те не го обуславят. Въззивният съд не е мотивирал решението си за отхвърляне на исканията за отнемане на имущество на ответниците с игнориране на средствата, вложени в придобиване на активи, които не са налични в края на проверявания период и за които не е установено преобразуване в други налични такива, при извършения икономически анализ. Решаващото съображение на инстанцията по същество за отхвърляне на исковете е, че несъответствието между нетен доход и придобито имущество за проверявания период възлиза на 129 651,48 лв, което не е значително по смисъла на чл.107 ал.2 вр. § 1 т.3 ДР ЗОНПИ. По отношение на този извод поставените правни въпроси са ирелевантни и по тях касационно обжалване не може да бъде допуснато.</w:t>
        <w:tab/>
        <w:br/>
        <w:tab/>
        <w:t xml:space="preserve"/>
        <w:tab/>
        <w:br/>
        <w:tab/>
        <w:t xml:space="preserve">По изложените съображения Върховният касационен съд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на Пловдивски апелативен съд № 170 от 26.10.2023 г. по гр. д.№ 259/ 2023 г. в обжалваната част.</w:t>
        <w:tab/>
        <w:br/>
        <w:tab/>
        <w:t xml:space="preserve"/>
        <w:tab/>
        <w:br/>
        <w:tab/>
        <w:t xml:space="preserve">ОСЪЖДА Комисия за отнемане на незаконно придобито имущество, гр. София, пл.“Света Неделя“ № 6, да заплати в полза на бюджета на съдебната власт по сметка на Върховния касационен съд 30 лв /тридесет лева/ държавна такса за производството по допускане на касационно обжалване.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