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№4528/14.10.2024 по гр. д. №642/2024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4528</w:t>
        <w:tab/>
        <w:br/>
        <w:tab/>
        <w:t xml:space="preserve"/>
        <w:tab/>
        <w:br/>
        <w:tab/>
        <w:t xml:space="preserve">гр.София, 10.10.2024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десети октомври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642 по описа за 2024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E. Г. И. срещу решение № 1168 от 19.10.2023 г., постановено по в. гр. д. № 1500 по описа за 2023 г. на Софийския апелативен съд, ГО, седми състав, с което е потвърдено решение № 1037 от 1.03.2023 г. по гр. д. № 31/2023 г. по описа на Софийския градски съд, ГО, първи брачен състав. С първоинстанционното решение е отхвърлен предявеният от Е. Г. И. срещу Р. С. Р. иск с правна квалификация чл.66, ал.2 от СК за признаване за установено, че детето К. Р. Р., родено на 26.06.2017 г., е заченато и произхожда от ищеца.</w:t>
        <w:tab/>
        <w:br/>
        <w:tab/>
        <w:t xml:space="preserve"/>
        <w:tab/>
        <w:br/>
        <w:tab/>
        <w:t xml:space="preserve"> Касаторът твърди, че решението на Софийския апелативен съд е неправилно поради нарушение на материалния и процесуалния закон и необоснованост – основания за касационно обжалване по чл.281, т.3 от ГПК. Като основания за допускане на касационно обжалване сочи т.1 и т.3 на чл.280, ал.1 от ГПК по следните въпроси:</w:t>
        <w:tab/>
        <w:br/>
        <w:tab/>
        <w:t xml:space="preserve"/>
        <w:tab/>
        <w:br/>
        <w:tab/>
        <w:t xml:space="preserve">1. Задължен ли е въззивният съд да допусне допълнителна повторна съдебно-медицинска епикриза, поискана от ищеца, но недопусната от първоинстанционния съд, съобразно доказателствата по делото?</w:t>
        <w:tab/>
        <w:br/>
        <w:tab/>
        <w:t xml:space="preserve"/>
        <w:tab/>
        <w:br/>
        <w:tab/>
        <w:t xml:space="preserve">2. Съществува ли възможност за съпричинителство в оплождане на яйцеклетката на майката при отделни полови актове от страна на двама мъже в кратък период от време?</w:t>
        <w:tab/>
        <w:br/>
        <w:tab/>
        <w:t xml:space="preserve"/>
        <w:tab/>
        <w:br/>
        <w:tab/>
        <w:t xml:space="preserve">Ответникът по касационната жалба Р. С. Р. не взема становище. </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 исковата си молба Е. Г. И. е изложил, че от съжителството му с ответницата Р. С. Р. е родено детето К. Р.. Тъй като ответницата е оспорила извършеното от него припознаване, той е поискал да бъде установено, че е баща на детето.</w:t>
        <w:tab/>
        <w:br/>
        <w:tab/>
        <w:t xml:space="preserve"/>
        <w:tab/>
        <w:br/>
        <w:tab/>
        <w:t xml:space="preserve">В отговора на исковата молба ответницата е признала съвместното съжителство, но е оспорила предявения иск.</w:t>
        <w:tab/>
        <w:br/>
        <w:tab/>
        <w:t xml:space="preserve"/>
        <w:tab/>
        <w:br/>
        <w:tab/>
        <w:t xml:space="preserve">Приетата по делото ДНК експертиза е достигнала до заключението, че при определените ДНК профили и разпределение на детските алели ищецът не може да е биологичен баща на детето. В публичното съдебно заседание на 28.02.2023 г. пълномощникът на ищеца е поставил на вещото лице въпроса дали ищецът може да е съпричинител на зачеването, тъй като майката е имала връзки и с други мъже. Вещото лице е отговорило, че установените ДНК профили на ищеца изключват възможността той да бъде биологичен баща, понеже разликите между характеристиките на детето и на Е. И. са много големи. Обяснило е, че всяко дете наследява една своя характеристика от биологичната си майка и една от биологичния си баща. Първо се установяват характеристиките, които се наследяват от майката-т. нар майчини алели. Останалите характеристики в ДНК профила на детето, които не са майчини, трябва да произхождат от биологичния баща. Сравнителното съпоставяне на тези характеристики в детето, които не са майчини, с тези от ДНК профила на Е. Г. И. показват разлики, тоест-той не може да бъде биологичен баща. Относно съпричинителството вещото лице е отговорило, че това е специализирана материя, по която в момента не може да се произнесе, но е потвърдило, че ищецът не е биологичен баща на детето. Отговорът е дал повод на представителя на ищеца да поиска допълнителна експертиза, която да установи може ли ищецът да бъде съпричинител на зачеването на детето. Софийският градски съд е отказал да допусне такава експертиза с оглед дадените обяснения на вещото лице. Софийският апелативен съд също не е допуснал нова тройна експертиза, като в определението си е посочил, че поставените от ищеца въпроси нямат смисъл, доколкото се касае за дете, родено в резултат на едноплодна бременност и естествено заченато, а не в резултат на техники от областта на асистираната репродукция. След това в решението си въззивният съд е приел, че развитите от касатора доводи за съпричинителство в зачеването на детето не могат да бъдат споделени и нямат никаква обосновка в науката. Приетата ДНК експертиза сочи, че в повече от два локуса немайчините алели от ДНК профила на детето нямат съвпадение с алел от съответния локус от ДНК профила на Е. И., поради което той не може да бъде негов баща. Затова въззивният съд е потвърдил първоинстанционното решение.</w:t>
        <w:tab/>
        <w:br/>
        <w:tab/>
        <w:t xml:space="preserve"/>
        <w:tab/>
        <w:br/>
        <w:tab/>
        <w:t xml:space="preserve">От изложеното дотук е видно, че въззивният съд не е разрешил първия въпрос на касатора в противоречие с практиката на ВКС. Разпоредбата на чл. 200, ал. 3 от ГПК не вменява задължение на съда при всички случаи на оспорване на заключение да назначи друго или повече вещи лица. Отказът да се допусне повторна/допълнителна експертиза сам по себе си не означава, че не са спазени указанията в т. 3 от ТР № 1/2013 г. на ОСГТК на ВКС.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Право на съда е да прецени дали искането на страната за възлагане на повторна или допълнителна експертиза е основателно, като тази преценка трябва да се основава на установените в закона критерии. Тези критерии са посочени в разпоредбата на чл. 201 ГПК. Съдът може/не е длъжен/ да възложи допълнително заключение, когато даденото заключение не е достатъчно пълно и ясно и повторна експертиза, ако то не е обосновано и възниква съмнение за неговата правилност. В този смисъл са определения № 1845 от 16.04.2024 г. по к. гр. д. № 3227/2023 г., № 125 от 2.03.2022 г. по т. д. № 1034/2021 г. на II ТО, № 128 от 18.02.2020 г. по гр. д. № 3678/2019 г. на III ГО, № 389 от 17.07.2019 г. по гр. д. № 4737/2018 г. на I ГО, № 288 от 3.05.2017 г. на ВКС по т. д. № 2075/2016 г. на II ТО, решение № 542 от 7.02.2012 г. на ВКС по гр. д. № 1083/2010 г. на IV ГО на ВКС и други. В случая пълномощникът на ищеца е поставил под съмнение правилността на ДНК експертизата в молба вх. № 19317 от 28.02.2023 г., позовавайки се на възможността една жена да зачене от двама различни мъже при сексуален контакт и с двамата за кратък период от време. От посочените в молбата примери обаче става ясно, че се касае за оплождане на две различни яйцеклетки, в резултат на което се раждат близнаци. В настоящия казус се касае за раждане на едно дете, тоест-за оплождане на една яйцеклетка, което изключва възможността, наречена от ищеца „съпричинителство“ във втория формулиран въпрос. Следователно конкретното оспорване на ДНК експертизата не е обосновано, тъй като аргументите на ищеца не могат да породят съмнение в нейната правилност. Затова отказът на въззивния съд да назначи експертиза с поставената от ищеца задача съответства на установената практика на ВКС. Съответно отговор на втория въпрос на касатора не е даден от въззивния съд и не е бил относим към спора, тъй като би бил от значение само ако се касаеше за раждане на повече от едно дете. </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 </w:t>
        <w:tab/>
        <w:br/>
        <w:tab/>
        <w:t xml:space="preserve"/>
        <w:tab/>
        <w:br/>
        <w:tab/>
        <w:t xml:space="preserve">НЕ ДОПУСКА касационно обжалване на решение № 1168 от 19.10.2023 г., постановено по в. гр. д. № 1500 по описа за 2023 г. на Софийския апелативен съд, ГО, седми състав</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