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№231/22.07.2020 по търг. д. №1164/2020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231</w:t>
        <w:tab/>
        <w:br/>
        <w:tab/>
        <w:t xml:space="preserve"> </w:t>
        <w:tab/>
        <w:br/>
        <w:tab/>
        <w:t xml:space="preserve">Гр. София, 22.07.2020г.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отделение, в закрито заседание на двадесет и първи юли две хиляди и двадесета година в състав:</w:t>
        <w:tab/>
        <w:br/>
        <w:tab/>
        <w:t xml:space="preserve"/>
        <w:tab/>
        <w:br/>
        <w:tab/>
        <w:t xml:space="preserve"> ПРЕДСЕДАТЕЛ: ТОТКА КАЛЧЕВА 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 </w:t>
        <w:tab/>
        <w:br/>
        <w:tab/>
        <w:t xml:space="preserve"> </w:t>
        <w:tab/>
        <w:br/>
        <w:tab/>
        <w:t xml:space="preserve">като изслуша докладваното от съдия Николова ч. т.д. № 1164/2020г.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282 ал. 2 ГПК.</w:t>
        <w:tab/>
        <w:br/>
        <w:tab/>
        <w:t xml:space="preserve"> </w:t>
        <w:tab/>
        <w:br/>
        <w:tab/>
        <w:t xml:space="preserve">Образувано е по искане на „ТЕ – Т. Г“ ЕООД за спиране изпълнението на въззивно решение №817 от 16.04.2020г. по гр. д. №249/2020г. на Софийски апелативен съд, ТО, 11 състав, с което е потвърдено решение от 19.11.2019г. по гр. д. №2723/2018г. на СГС, ТО, VІ-23 състав, с което да заплати на „К. Б“ ЕООД, на основание чл. 79, ал. 1, пр. 1 от ЗЗД, сумата от 18 600 евро, дължимо възнаграждение с ДДС по Договор за посредничество на купувач, наемател и/или инвеститор при сделки с недвижими имоти от 20.12.2016г., както и 3 720 евро неустойка за забава по чл. 9 от договора, на основание чл. 92, ал. 1 от ЗЗД, със законната лихва за забава от 21.12.2018г. до окончателното плащане на сумите, на основание чл. 86, ал. 1 от ЗЗД. </w:t>
        <w:tab/>
        <w:br/>
        <w:tab/>
        <w:t xml:space="preserve"> </w:t>
        <w:tab/>
        <w:br/>
        <w:tab/>
        <w:t xml:space="preserve"> Срещу решение №817 от 16.04.2020г. по гр. д.№249/2020г. на Софийски апелативен съд, ТО, 11 състав, е подадена касационна жалба вх.№5601 от 14.07.2020г. от „ТЕ – Т. Г“ ЕООД. Касационната жалба е подадена в рамките на преклузивния срок по чл. 283 от ГПК. </w:t>
        <w:tab/>
        <w:br/>
        <w:tab/>
        <w:t xml:space="preserve"> </w:t>
        <w:tab/>
        <w:br/>
        <w:tab/>
        <w:t xml:space="preserve"> По делото е представен платежен документ, с който молителят е наредил да бъде преведено по сметката за обезпечения на ВКС обезпечение в размер на 43654, 13 лева, левова равностойност на сумите, присъдени с обжалваното решение и потвърденото с него първоинстанционно решение. Представена е и служебна бележка от 21.07.2020г. от счетоводството на ВКС на РБ, удостоверяваща постъпване на сумата по сметката на съда.</w:t>
        <w:tab/>
        <w:br/>
        <w:tab/>
        <w:t xml:space="preserve"> </w:t>
        <w:tab/>
        <w:br/>
        <w:tab/>
        <w:t xml:space="preserve"> При тези данни настоящият съдебен състав намира, че са налице предпоставките на чл. 282, ал. 2 от ГПК за спиране изпълнението на въззивното решение, поради което подадената молба следва да бъде уважена. </w:t>
        <w:tab/>
        <w:br/>
        <w:tab/>
        <w:t xml:space="preserve"> </w:t>
        <w:tab/>
        <w:br/>
        <w:tab/>
        <w:t xml:space="preserve">Воден от горното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СПИРА изпълнението на въззивно решение №817 от 16.04.2020г. по гр. д. №249/2020г. на Софийски апелативен съд, ТО, 11 състав. </w:t>
        <w:tab/>
        <w:br/>
        <w:tab/>
        <w:t xml:space="preserve"> </w:t>
        <w:tab/>
        <w:br/>
        <w:tab/>
        <w:t xml:space="preserve">Препис от определението да се връчи на молителя „ТЕ – Т. Г“ ЕООД, [населено място].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