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№216/21.07.2020 по гр. д. №400/2020 на ВКС, ГК, III г.о.,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216 гр. София, 21.07.2020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петнадесети юли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като изслуша докладваното от съдията А. Ц гр. д. № 400/2020 г.,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 №417/15.05.20г. на ВКС ІІІ ГО е допуснато касационно обжалване на въззивно решение № 4356/19г. на БлОС, постановено по в. гр. д. 405/19г., по касационната жалба на Ж. С. Д..</w:t>
        <w:tab/>
        <w:br/>
        <w:tab/>
        <w:t xml:space="preserve"> </w:t>
        <w:tab/>
        <w:br/>
        <w:tab/>
        <w:t xml:space="preserve"> С молба от 30.06.20г. Ж. С. Д. е оттеглила подадената касационна жалба и е десезирала касационния съд, поради което касационното производство следва да се прекрати.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Трето гражданско отделение: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ПРЕКРАТЯВА касационното производство по гр. д. 400/20г. по описа на ВКС ІІІ ГО.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 в 1- седмичен срок от връчването.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