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№26/21.07.2020 по гр. д. №11/2020 на ВКС, ГК,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26 </w:t>
        <w:tab/>
        <w:br/>
        <w:tab/>
        <w:t xml:space="preserve"/>
        <w:tab/>
        <w:br/>
        <w:tab/>
        <w:t xml:space="preserve"> София, 21.07.2020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Петчленен съдебен състав на Върховния касационен съд и Върховния административен съд на Р. Б, в закрито заседание на десети юли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 ЧЛЕНОВЕ: ГАЛИНА ХРИСТОВА</w:t>
        <w:tab/>
        <w:br/>
        <w:tab/>
        <w:t xml:space="preserve"> </w:t>
        <w:tab/>
        <w:br/>
        <w:tab/>
        <w:t xml:space="preserve"> ЖИВА ДЕКОВА</w:t>
        <w:tab/>
        <w:br/>
        <w:tab/>
        <w:t xml:space="preserve"> </w:t>
        <w:tab/>
        <w:br/>
        <w:tab/>
        <w:t xml:space="preserve"> МАРГАРИТА ГЕОРГИЕВА </w:t>
        <w:tab/>
        <w:br/>
        <w:tab/>
        <w:t xml:space="preserve"> </w:t>
        <w:tab/>
        <w:br/>
        <w:tab/>
        <w:t xml:space="preserve"> ПЛАМЕН ПЕТРУНОВ </w:t>
        <w:tab/>
        <w:br/>
        <w:tab/>
        <w:t xml:space="preserve"> </w:t>
        <w:tab/>
        <w:br/>
        <w:tab/>
        <w:t xml:space="preserve">изслуша докладваното от съдия Декова </w:t>
        <w:tab/>
        <w:br/>
        <w:tab/>
        <w:t xml:space="preserve"> </w:t>
        <w:tab/>
        <w:br/>
        <w:tab/>
        <w:t xml:space="preserve">дело №11/2020г.А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</w:t>
        <w:tab/>
        <w:br/>
        <w:tab/>
        <w:t xml:space="preserve"> </w:t>
        <w:tab/>
        <w:br/>
        <w:tab/>
        <w:t xml:space="preserve"> Образувано е по повдигната от Районен съд – В. Т препирня между общия и административния съд за подсъдност на делото, образувано по жалба на М. Н. Г. срещу Решение по т. 7 от дневния ред на Общото събрание на ВТУ „Св. Св. Кирил и Методий“ от 20.05.2019г., с което е избран ректор на университета за мандат 2019-2023г.</w:t>
        <w:tab/>
        <w:br/>
        <w:tab/>
        <w:t xml:space="preserve"> </w:t>
        <w:tab/>
        <w:br/>
        <w:tab/>
        <w:t xml:space="preserve"> Жалбата е подадена в Административен съд – В. Т и по нея е образувано адм. д.№320/2019г. по описа на АС-В. Т, производството по което е прекратено от административния съд на основание чл. 135, ал. 2, вр. ал. 1 АПК и делото е изпратено по компетентност на Районен съд – В. Т, по съображения, че според установената практика на ВАС/ напр. решение по адм. д.№ 5844/2004г. на ВАС, Vотд./, при изпълнение на предоставеното му по силата на ЗВО и Правилника на университета правомощие да избере ректор на висшето училище, Общото събрание на Университета не действа като административен орган, а има качеството на избирателно тяло по смисъла на чл. 85 от КТ; че проведеният избор, приключил с обжалваното решение, с което е обявен избраният кандидат, е юридическо действие, осъществено по реда и условията на Кодекса на труда и че следователно, оспореното решение не е издадено при упражняване на властническа дейност от страна на Общото събрание на Университета, с което се възлага на избрания кандидат публичноправен мандат, т. е. то не притежава белезите на административен акт. Административният съд е приел, че след като ректорът на университета ще изпълнява произтичащите от длъжността му функции по силата на трудов договор, то обжалваният акт по своята правна природа съставлява решение на избирателното тяло, с което се определя избрания кандидат по реда, регламентиран в ЗВО, Правилник за дейността на висшето училище и общите правила на трудовото законодателство, по арг. от чл. 29 - 31 ЗВО и чл. 59 ЗВО. Изложил е съображения, че изборът е правопораждащият юридически факт, въз основа на който се реализира правоотношение между равнопоставени страни и затова преценката за законосъобразност на проведения избор и съответно на финализиращия акт следва да се извърши на плоскостта на трудовоправните разпореди по реда на общия исков ред.</w:t>
        <w:tab/>
        <w:br/>
        <w:tab/>
        <w:t xml:space="preserve"> </w:t>
        <w:tab/>
        <w:br/>
        <w:tab/>
        <w:t xml:space="preserve"> С определение от 21.05.2020г. по гр. д.№ 987/2020г. на Районен съд – В. Т е повдигнат спор за подсъдност между общия и административния съд. Районен съд – В. Т, се е позававал на съдебна практика /определение по адм. д.№5057/2016г. на ВАС, VІІотд., определение по адм. д.№42/2017г. на петчленен състав на ВКС и ВАС/, в която се приема, че дори решенията на Общото събрание на висшето учебно заведение да не са типични административни актове по смисъла на чл. 21 АПК, доколкото е налице изрично правило на специалния закон /ЗВО/, то от значеине за определяне на компетентността на съда, който ще разгледа жалбата срещу тях е не дали обжалваните актове са индивидуални административни актове по смисъла на АПК, а дали имат формалния белег на актове на управление на висшето училище. </w:t>
        <w:tab/>
        <w:br/>
        <w:tab/>
        <w:t xml:space="preserve"> </w:t>
        <w:tab/>
        <w:br/>
        <w:tab/>
        <w:t xml:space="preserve"> Върховният касационен съд и Върховният административен съд, в настоящия петчленен състав, намира, че производството по жалбата, подадена срещу Решение на Общото събрание на ВТУ „Св. Св. Кирил и Методий“ от 20.05.2019г., с което е избран ректор на университета, е подсъдно на Административен съд – В. Т, като първа инстанция. </w:t>
        <w:tab/>
        <w:br/>
        <w:tab/>
        <w:t xml:space="preserve"> </w:t>
        <w:tab/>
        <w:br/>
        <w:tab/>
        <w:t xml:space="preserve"> Съгласно чл. 38 ЗВО актовете на органите за управление на висшето училище подлежат на обжалване по реда на Административнопроцесуалния кодекс. Поради посоченото специално правило не е от значение дали обжалваните актове са индивидуални административни акове по смисъла на АПК, а дали имат формалния белег на актове на органи на управление на висше училище. В този смисъл е и определение по адм. д.№5057/2016 на ВАС, VІІотд., определение по адм. д.№42/2017г. на петчленен състав на ВКС и ВАС, която съдебна практика се споделя от настоящия смесен петчленен състав. Общото събрание е орган на управление на висшето училище /чл. 24, ал. 1 ЗВО/. Съгласно чл. 29, ал. 1, т. 4 ЗВО то избира ректор на висшето училище. С оглед на това оспореното решение има формалните белези на акт на орган на висшето училище и би могло да бъде предмет на оспорване по реда на Административнопроцесуалния кодекс.</w:t>
        <w:tab/>
        <w:br/>
        <w:tab/>
        <w:t xml:space="preserve"> </w:t>
        <w:tab/>
        <w:br/>
        <w:tab/>
        <w:t xml:space="preserve"> По изложените съображения петчленният съдебен състав на Върховния касационен съд и Върховния административен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КОМПЕТЕНТЕН да разгледа жалба на М. Н. Г. срещу Решение по т. 7 от дневния ред на Общото събрание на ВТУ „Св. Св. Кирил и Методий“ от 20.05.2019г., с което е избран ректор на университета за мандат 2019-2023г., е Административен съд – В. Т.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