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№225/20.07.2020 по ч. търг. д. №498/2020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225София, 20.07.2020 г.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в закрито заседание докладваното от съдията Христакиев ч. т. д. № 498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Образувано е по частна жалба на ищците М. Д. М., Л. М. М. и М. П. М. срещу определение за Софийски апелативен съд за спиране на производството на основание чл. 229, ал. 1, т. 7 ГПК, с изложени оплаквания за неправилност и искане за отмяната му със съответните последици.</w:t>
        <w:tab/>
        <w:br/>
        <w:tab/>
        <w:t xml:space="preserve"> </w:t>
        <w:tab/>
        <w:br/>
        <w:tab/>
        <w:t xml:space="preserve">Останалите страни не изразяват становище.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съобразил, че във въззивното производство предмет на разглеждане са искове (в отхвърлените от първоинстанционния съд части) по чл. 226, ал. 1 КЗ отм. за заплащане на обезщетения за вреди от пътно-транспортно произшествие, предявени срещу ЗК „Олимпик“ АД, застрахователно дружество, регистрирано в Кипър, въз основа на сключена от него задължителна застраховка „Гражданска отговорност“. Приел е, че с решение на компетентния кипърски съд от 30.07.2019 г. спрямо ответното дружество е открито производство за ликвидация, което съгласно чл. 624, ал. 1 КЗ вр. чл. 273, т. 1 и т. 2 от Директива 2009/138/ЕО налага спиране на исковото производство на основание чл. 229, ал. 1, т. 7 ГПК. </w:t>
        <w:tab/>
        <w:br/>
        <w:tab/>
        <w:t xml:space="preserve"> </w:t>
        <w:tab/>
        <w:br/>
        <w:tab/>
        <w:t xml:space="preserve">Определението е правилно. </w:t>
        <w:tab/>
        <w:br/>
        <w:tab/>
        <w:t xml:space="preserve"> </w:t>
        <w:tab/>
        <w:br/>
        <w:tab/>
        <w:t xml:space="preserve">Установено е, въз основа на извършеното на 26.09.2019 г. вписване в търговския регистър по партидата на регистрирания в България клон на ответното дружество, че с решение на Областния съд в Никозия, Кипър, по иск № 656/2018 г. по отношение на дружеството е открито производство по ликвидация (принудителна съдебна ликвидация поради неплатежоспособност/несъстоятелност).</w:t>
        <w:tab/>
        <w:br/>
        <w:tab/>
        <w:t xml:space="preserve"> </w:t>
        <w:tab/>
        <w:br/>
        <w:tab/>
        <w:t xml:space="preserve">По отношение на последиците от откриване на производство по ликвидация/несъстоятелност на застраховател, получил лиценз в друга държава-членка, българският закон препраща към правото на съответната държава (чл. 624 КЗ). Съгласно чл. 315, ал. 4 от кипърския Закон за застраховането и презастраховането и други свързани с тях въпроси от 2016 г. във връзка с чл. 220 от Закон за дружествата със започването на ликвидация никое производство не може да продължи или да бъде започнато срещу дружеството, освен с разрешение на съда. Сходна е и разпоредбата на чл. 637, ал. 1 ТЗ, изискваща спиране на производството по предявения осъдителен иск при открито производство по несъстоятелност по отношение на ответника. С оглед на това неоснователни са доводите в частната жалба, че спирането на исковото производство като последица от започналата ликвидация/несъстоятелност се урежда от българския закон, както и че съгласно същия (ако бъде счетен за приложим) не е налице пречка за продължаване на исковото производство. </w:t>
        <w:tab/>
        <w:br/>
        <w:tab/>
        <w:t xml:space="preserve"> </w:t>
        <w:tab/>
        <w:br/>
        <w:tab/>
        <w:t xml:space="preserve">Поради това налице са предпоставките по чл. 229, ал. 1, т. 7 ГПК вр. чл. 624 КЗ, чл. 271 и чл. 274 от Директива 2009/138/ЕО, съответно обжалваното определение е правилно и следва да бъде потвърдено. </w:t>
        <w:tab/>
        <w:br/>
        <w:tab/>
        <w:t xml:space="preserve"> </w:t>
        <w:tab/>
        <w:br/>
        <w:tab/>
        <w:t xml:space="preserve">Следва да се отбележи, че са неоснователни и доводите в жалбата, че спирането препятства съдебната защита на правата на жалбоподателите, доколкото такава възможност за защита продължава да е налице, но по ползващия се с приоритет ред за предявяване на вземанията в рамките на производството по ликвидация/несъстоятелност, установен от закона на Р. К. </w:t>
        <w:tab/>
        <w:br/>
        <w:tab/>
        <w:t xml:space="preserve"> </w:t>
        <w:tab/>
        <w:br/>
        <w:tab/>
        <w:t xml:space="preserve">С тези мотиви съдътОПРЕДЕЛИ:Потвърждава определение от 13.12.2019 г. по гр. д. № 3026/2019 г. по описа на Софийски апелативен съд за спиране на производството на основание чл. 229, ал. 1, т. 7 ГПК.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