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№542/20.07.2020 по гр. д. №1034/2020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 О П Р Е Д Е Л Е Н И Е</w:t>
        <w:tab/>
        <w:br/>
        <w:tab/>
        <w:t xml:space="preserve"> </w:t>
        <w:tab/>
        <w:br/>
        <w:tab/>
        <w:t xml:space="preserve">№ 542</w:t>
        <w:tab/>
        <w:br/>
        <w:tab/>
        <w:t xml:space="preserve"> </w:t>
        <w:tab/>
        <w:br/>
        <w:tab/>
        <w:t xml:space="preserve">гр. София 20.07.2020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единадесети май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1034/2020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А. А. Д. и Р. А. М., подадена чрез адв. В. П., против въззивно решение № 284/05.12.2019 г. по гр. д. № 305/2019 г. по описа на Окръжен съд - Габрово, с което е потвърдено решение № 256/17.06.2019 г. по гр. д. № 57/2019 г. по описа на Районен съд - Габрово, с което касаторите са осъдени да заплатят на Д. М. Л. и Л. В. Л. сумата 5897, 65лв., представляваща реално извършени разходи за ремонт на обща част от жилищна сграда – покрив, съобразно притежаваните от касаторите идеални части от общите части на сградата, ведно със законната лихва върху тази сума считано от датата на предявяване на иска – 15.01.2019 г. до окончателното й изплащане и сумата 729, 02 лв., представляваща лихва за забавено плащане за периода 27.10.2017 г. до датата на предявяване на иска на основание чл. 61, ал. 3 и чл. 86 ЗЗД и са присъдени съдебни разноски, в това число направените в производството по обезпечаване на доказателства пред Районен съд - Габрово. 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и необоснованост на решението – основания по чл. 281, т. 3 ГПК. Твърди се, че съдът не е съобразил, че извършването на ремонта на покрива на сградата не е било необходимо, освен това се касае за незаконен строеж, извършен без необходимите строителни книжа и подлежи на принудително премахване. Иска се отмяна на решението и отхвърляне на предявените искове.</w:t>
        <w:tab/>
        <w:br/>
        <w:tab/>
        <w:t xml:space="preserve"> </w:t>
        <w:tab/>
        <w:br/>
        <w:tab/>
        <w:t xml:space="preserve">В изложението по чл. 284, ал. 3, т. 1 ГПК касаторите се позовават на основанията за допускане до касационно обжалване по чл. 280, ал. 1, т. 1 и ал. 2 ГПК. Формулирали са следния въпрос: „Преценката на събраните доказателства следва да се извърши в контекста на различната уредба на последиците от поддържането и възстановяването /т. е. на необходимите разноски/ или обновяването на общите части на сградата /т. н. полезни разноски/, при точна квалификация на всеки вид ремонтни работи, извършени от ищцата като при събраните доказателства се съобрази дали „необходимостта“, наложила извършването на всяко конкретно СМР, има обективна причина /увреждане, износване и др./ или се дължи на субективната преценка на ищцата. Преценката на съда относно извършените полезни разноски следва да съдържа и оценка на обстоятелствата за удачно предприета и добре свършена чужда работа?”. Сочат, че въпросът е разрешен в противоречие с решение № 85/26.04.2014 г. по гр. д. № 1157/2014 г. на ВКС, II г. о. и, че неправилно съдът е приел, че полезните разноски също следва да бъдат платени от ответниците.</w:t>
        <w:tab/>
        <w:br/>
        <w:tab/>
        <w:t xml:space="preserve"> </w:t>
        <w:tab/>
        <w:br/>
        <w:tab/>
        <w:t xml:space="preserve">Ответниците по касационната жалба – Д. М. Л. и Л. В. Л., чрез процесуалния си представител адв. А. И., в представения писмен отговор, излагат съображения, че не са налице основания за допускане до касационна проверка, а по същество обжалваното решение е правилно и законосъобразно. Претендират разноски.</w:t>
        <w:tab/>
        <w:br/>
        <w:tab/>
        <w:t xml:space="preserve"> </w:t>
        <w:tab/>
        <w:br/>
        <w:tab/>
        <w:t xml:space="preserve">Върховният касационен съд, състав на ІV гражданско отделение, за да се произнесе по допустимостта на касационното обжалване, взе предвид следното: 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надлежни страни с правен интерес да обжалват постановения съдебен акт, срещу въззивно решение, което съгласно чл. 280, ал. 3, т. 1 ГПК е с допустим предмет на касационно обжалване, поради което е процесуално допустима.</w:t>
        <w:tab/>
        <w:br/>
        <w:tab/>
        <w:t xml:space="preserve"> </w:t>
        <w:tab/>
        <w:br/>
        <w:tab/>
        <w:t xml:space="preserve">За да постанови този резултат, въззивният съд в рамките на проверката по реда на чл. 269 ГПК и след преценка на твърденията и доказателствата е приел, че ищците са извършили необходими за поддържането и функционирането на покрива на сградата, в режим на етажна собственост, разноски и са я подобрили, без съгласието на ответниците и против волята на последните. Установено е, че дейностите по премахване на стария покрив и изграждане на нов, който включва монтиране на нови дървени попове, греди, ребра, поставяне на дървени плоскости от ОСБ, летви и контралетви, нареждане на нови керемиди и капаци, както и монтиране на нови улуци, казанчета и обшивки са дейности представляващи „неотложен ремонт по смисъла на пар. 1, т. 9 от допълнителните разпоредби на ЗУЕС. Разходите за изпълнение на строително-ремонтните дейности по направата на стоманобетонов пояс и монтирането на двойно „Т греди за преразпределение на товарите върху стоманобетоновата плоча допринасят за заздравяване на сградата и представляват „полезни разходи по смисъла на пар. 1, т. 12 от ДР на ЗУЕС. Извършеното е на обща стойност в размер на 13 873, 56 лв. Полезните разноски увеличават стойността на имота с 1716 лв., а разноските за тези подобрения са на същата стойност – 1716 лв. При тези факти въззивният съд е достигнал до извода, че на ищците следва да бъдат възстановени 42, 51 % от сторените разноски, колкото са идеалните части на ответниците от общите части на сградата, а именно: сумата 5 897, 65 лв., ведно със законната лихва от датата на предявяване на иска – 15.01.2019 г. и лихва за забава от момента на изтичане на срока за плащане в отправена нотариална покана – 27.10.2017 г. до датата на предявяване на иска – сумата 729, 02 лв. За неоснователно е прието възражението на жалбоподателите, че с неприлагането на исканата преписка от О. Г, не е установен относим към спора факт - незаконността на извършения строеж на процесния покрив, доколкото съдът е приел, че няма влязла в сила заповед за премахването му. С влязло в сила решение № 168/02.11.2018 г. по адм. д. № 156/2018 г. по описа на Административен съд – Габрово е отменена заповедта за премахването му. В отменителното решение е прието, че строителни-монтажните работи по покрива на съществуващата жилищна сграда не представляват „строеж“ по смисъла на § 5, т. 38 от ДР на ЗУТ, за който се изисква одобрен инвестиционен проект и/или издаване на разрешение за строеж /като и в тази част в заповедта не са посочени конкретно необходимите строителни книжа.</w:t>
        <w:tab/>
        <w:br/>
        <w:tab/>
        <w:t xml:space="preserve"> </w:t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</w:t>
        <w:tab/>
        <w:br/>
        <w:tab/>
        <w:t xml:space="preserve"> </w:t>
        <w:tab/>
        <w:br/>
        <w:tab/>
        <w:t xml:space="preserve">Не се разкриват бланкетно посочените от касаторите в изложението за допускане на касационното обжалване основания по чл. 280, ал. 2 ГПК. Атакуваното въззивно решение е валидно и допустимо и не е очевидно неправилно. Несъгласието с правните изводи на съда не може да послужи като основание за допускане на касационна проверка, а единствено може да обоснове касационно оплакване за неправилност на въззивното решението.</w:t>
        <w:tab/>
        <w:br/>
        <w:tab/>
        <w:t xml:space="preserve"> </w:t>
        <w:tab/>
        <w:br/>
        <w:tab/>
        <w:t xml:space="preserve">Не е налице и основание за допускане на касационното обжалване по поставения въпрос. Въпросът е обусловил решаващите изводи на съда, но не се разкрива поддържаната специфична предпоставка за допускане на касационното обжалване по чл. 208, ал. 1, т. 1 ГПК – да е решен в противоречие с посоченото решение на ВКС. Въззивният съд е анализирал всички събрани доказателства и в съответствие с константната съдебна практика е направил обоснован извод, че сградата е в режим на етажна собственост и в отношенията между страните за управление намират приложение правилата на ЗС (ЗАКОН ЗА СОБСТВЕНОСТТА), прилаган по отношение на сгради, в които самостоятелните обекти са до три, че съсобствениците дължат заплащане на извършените необходими разноски за запазването на вещта, така и на уместно извършените полезни разноски, водещи до увеличаването на стойността на веща и, че ремонтът е извършен без съгласието на етажните собственици поради което отговорността за последните е по чл. 61, ал. 3, във връзка с чл. 59 ЗЗД – ищците могат да претендират по-малката стойност между, обогатяването и обедняването. Посочил е точно кои от разходите извършени за ремонта на покрива представляват необходими разноски и кои полезни разноски и е стигнал до извода, че увеличената стойност на имота съвпада с извършените разходи за подобрения. Предвид изложеното не са налице основания за допускане на касационна проверка на обжалваното решение.</w:t>
        <w:tab/>
        <w:br/>
        <w:tab/>
        <w:t xml:space="preserve"> </w:t>
        <w:tab/>
        <w:br/>
        <w:tab/>
        <w:t xml:space="preserve">При този изход на спора в тежест на касаторите следва да бъдат възложени и претендираните от ответниците по касация разноски за адвокатско възнаграждение в размер на 500 /петстотин/ лева, съобразно представения договор за правна помощ и съдействие от 12.02.2020 г., имащ характера на разписка.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284/05.12.2019 г., постановено по гр. д. № 305/2019 г. по описа на Окръжен съд – Габрово.</w:t>
        <w:tab/>
        <w:br/>
        <w:tab/>
        <w:t xml:space="preserve"> </w:t>
        <w:tab/>
        <w:br/>
        <w:tab/>
        <w:t xml:space="preserve">ОСЪЖДА А. А. Д., ЕГН [ЕГН] и Р. А. М., ЕГН [ЕГН] да заплатят на Д. М. Л., ЕГН [ЕГН] и Л. В. Л., ЕГН [ЕГН] разноски за настоящата инстанция в размер на 500 лв. /петстотин лева/.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