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№212/16.07.2020 по гр. д. №3812/2018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2</w:t>
        <w:tab/>
        <w:br/>
        <w:tab/>
        <w:t xml:space="preserve"/>
        <w:tab/>
        <w:br/>
        <w:tab/>
        <w:t xml:space="preserve"> №212</w:t>
        <w:tab/>
        <w:br/>
        <w:tab/>
        <w:t xml:space="preserve"> </w:t>
        <w:tab/>
        <w:br/>
        <w:tab/>
        <w:t xml:space="preserve"> гр.София, 16.07.2020 год.</w:t>
        <w:tab/>
        <w:br/>
        <w:tab/>
        <w:t xml:space="preserve"> </w:t>
        <w:tab/>
        <w:br/>
        <w:tab/>
        <w:t xml:space="preserve">Върховният касационен съд на Р. Б, IІІ гражданско отделение в закрито съдебно заседание на осми юли две хиляди и двадесета година в състав:</w:t>
        <w:tab/>
        <w:br/>
        <w:tab/>
        <w:t xml:space="preserve"/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гр. дело №3812 по описа за 2018 год.</w:t>
        <w:tab/>
        <w:br/>
        <w:tab/>
        <w:t xml:space="preserve"> </w:t>
        <w:tab/>
        <w:br/>
        <w:tab/>
        <w:t xml:space="preserve"> Производството е образувано по касационна жалба на Държавата, представлявана от министъра на финансите, подадена чрез процесуален представител юрисконсулт К., срещу решение от 29.05.2018г., постановено по в. гр. д. №10474/2017г. на Софийски градски съд, с което е потвърдено решение от 16.01.2017г., поправено с решение от 14.06.2017г., по гр. д.№34793/2016г. на Софийски районен съд в обжалваната част, с която частично е уважен предявения от „Е. Т“ ЕООД евентуален иск с правно основание чл. 49 ЗЗД вр. чл. 45, ал. 1 ЗЗД вр. чл. 7 КРБ. </w:t>
        <w:tab/>
        <w:br/>
        <w:tab/>
        <w:t xml:space="preserve"> </w:t>
        <w:tab/>
        <w:br/>
        <w:tab/>
        <w:t xml:space="preserve"> Касационното обжалване е допуснато с определение №300 от 15.04.2019г. </w:t>
        <w:tab/>
        <w:br/>
        <w:tab/>
        <w:t xml:space="preserve"> </w:t>
        <w:tab/>
        <w:br/>
        <w:tab/>
        <w:t xml:space="preserve"> Производството е спряно с определение №376 от 03.10.2019г. на основание чл. 229, ал. 1, т. 6 ГПК, до приключване на производството по конст. дело № 5/2019 г. на Конституционния съд. Спирането е постановено тъй като предмет на разглеждане по това конституционно дело е правният въпрос: „Какво е действието на решението на Конституционния съд, с което се обявява противоконституционност на закон, по отношение на заварени правоотношения и висящи съдебни производства, с оглед разпоредбата на чл. 151, ал. 2, изр. трето от Конституцията на Р. Б?“, т. к. отговорът на този въпрос е от значение за произнасянето по касационната жалба по настоящото дел..</w:t>
        <w:tab/>
        <w:br/>
        <w:tab/>
        <w:t xml:space="preserve"> </w:t>
        <w:tab/>
        <w:br/>
        <w:tab/>
        <w:t xml:space="preserve"> Конституционният съд е постановил решение № 3/28.04.2020 г. по посоченото конст. дело № 5/2019 г., което решение е обнародвано в ДВ, бр. 42/12.05.2020 г. Следователно, пречките за движението на настоящото дело са отпаднали и касационното производство по него следва да се възобнови, съгласно чл. 230, ал. 1 ГПК.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ВЪЗОБНОВЯВА производството по гр. д.№3812/2018г. по описа на Върховния касационен съд, ІІІ г. о.</w:t>
        <w:tab/>
        <w:br/>
        <w:tab/>
        <w:t xml:space="preserve"> </w:t>
        <w:tab/>
        <w:br/>
        <w:tab/>
        <w:t xml:space="preserve"> Делото да се докладва на председателя на ІІІг. о. за насрочване в открито съдебно заседание.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