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№1204/09.10.2018 по адм. д. №7266/2018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208 - чл. 228 от Административнопроцесуалния кодекс (АПК), приложими на основание чл. 216, ал. 6 от ЗОП (ЗАКОН ЗА ОБЩЕСТВЕНИТЕ ПОРЪЧКИ) (ЗОП). </w:t>
        <w:tab/>
        <w:br/>
        <w:tab/>
        <w:t xml:space="preserve">Образувано е по касационна жалба, подадена от управителя на Национална здравноосигурителна каса, срещу решение № 515/10.05.2018 г., постановено от Комисията за защита на конкуренцията по преписка № КЗК-306/2018 г. С касационната жалба са релевирани доводи за неправилност на обжалваното решение като постановено в нарушение на материалния закон – касационно отменително основание по чл. 209, т. 3 от АПК, приложим на основание чл. 216, ал. 6 от ЗОП. Изложени са твърдения, че доводите на КЗК относно изпълнението на критериите за подбор за технически и професионални способности за две от лицата от предложения екип за изпълнение на поръчката от участника в процедурата "„Контракс“ АД не са съобразени с настъпили промени в обявлението и документацията на поръчката и не са отразени в обжалваното решение. Касационният жалбоподател заявява искане за отмяна на обжалваното решение. </w:t>
        <w:tab/>
        <w:br/>
        <w:tab/>
        <w:t xml:space="preserve">Срещу същото решение е подадена и касационна жалба от „Контракс“ АД, чрез изпълнителния си директор, като са релевирани доводи за неправилност на обжалваното решение като постановено в нарушение на материалния закон, при допуснати съществени нарушения на процесуалните правила и необосновано – касационни отменителни основания по чл. 209, т. 3 от АПК, приложим на основание чл. 216, ал. 6 от ЗОП. Изтъкват се аргументи, аналогични с аргументите на НЗОК. В допълнение към жалбата се изтъква, че в офертата на „Контракс“ АД ЕЕДОП е подписан от лицата по чл. 40, ал. 2, т. 4 от ППЗОП, с което е декларирал съответствието си с критериите за подбор, постановени от възложителя. Заявява се искане за отмяна на обжалваното решение. Претендира се присъждане на направените разноски пред касационната инстанция. </w:t>
        <w:tab/>
        <w:br/>
        <w:tab/>
        <w:t xml:space="preserve">Ответникът - Комисия за защита на конкуренцията, не изразява становище. </w:t>
        <w:tab/>
        <w:br/>
        <w:tab/>
        <w:t xml:space="preserve">Заинтересованата страна „ТехноЛогика“ ЕАД, чрез процесуален представител в писмени бележки и в съдебно заседание изразява становище за неоснователност на касационните жалби. </w:t>
        <w:tab/>
        <w:br/>
        <w:tab/>
        <w:t xml:space="preserve">Представителят на Върховна административна прокуратура дава мотивирано заключение за основателност на касационните жалби, поради което предлага обжалваното решение като неправилно да бъде отменено. </w:t>
        <w:tab/>
        <w:br/>
        <w:tab/>
        <w:t xml:space="preserve">Касационните жалби са подадени в преклузивния срок по чл. 216, ал. 1 от ЗОП и от страни, за които решението е неблагоприятно, поради което разглеждането им е процесуално допустимо. </w:t>
        <w:tab/>
        <w:br/>
        <w:tab/>
        <w:t xml:space="preserve">Разгледани по същество касационните жалби са ОСНОВАТЕЛНИ. Производството пред Комисията за защита на конкуренцията е образувано във връзка с постъпила жалба от страна на „ТехноЛогика“ ЕАД срещу решение № РД-15-21/13.03.2018 г. на подуправителя на НЗОК за класиране на участниците и определяне на изпълнител в открита процедура по възлагане на обществена поръчка с предмет: „Разработване, внедряване и гаранционна поддръжка на Система за електронен обмен на социално-осигурителна информация на НЗОК в рамките на споразумение № INEA/CEF/ICT/A2016/1171568 с Изпълнителната агенция за иновации и мрежи на Европейската комисия за изпълнение на проект 2016-BG -IA-0031 „Осигуряване на електронен обмен на социално-осигурителна информация между България и ЕС“. открита с решение № РД-15-107/ 21.12.2017г. на възложителя. </w:t>
        <w:tab/>
        <w:br/>
        <w:tab/>
        <w:t xml:space="preserve">С жалбата са формулирани шест пункта, касаещи незаконосъобразността на обжалваното решение. Комисията е изложила мотиви по всички тях, приемайки два от доводите за основателни, а четири за неоснователни. В следствие на производство по преразглеждане на акта на възложителя е постановено обжалваното решение, с което Комисията за защита на конкуренцията е отменила като незаконосъобразно решение № РД-15-21/ 13.03.2018 г. на подуправителя на НЗОК за класиране на участниците и определяне на изпълнител в открита процедура по възлагане на обществената поръчка и е върнала преписката за продължаване на процедурата от етап разглеждане на заявленията за участие на участниците при спазване на указанията в мотивите на решението. </w:t>
        <w:tab/>
        <w:br/>
        <w:tab/>
        <w:t xml:space="preserve">За да постанови този резултат КЗК е преценила като основателни два от доводите на оспорващата страна. На първо място Комисията приема, че в обявлението за обществена поръчка, възложителят е въвел критерии за подбор на участници в процедурата, като е заложил минимални изисквания, касаещи финансовото състояние и техническите и професионални възможности. Поставените от възложителя условия представляват такива по чл. 62, ал. 1, т. 4 от ЗОП и чл. 63, ал. 1, т. 1, т. 5 и т. 10 от ЗОП. С влизане в сила на решението за откриване на процедурата поставените от възложителя условия в обявлението и в документацията за участие стават задължителни за потенциалните участници в процедурата, като по силата на чл. 39, ал. 1 от ППЗОП, при подготовката на заявленията за участие, участниците са длъжни да спазват изискванията на възложителите. </w:t>
        <w:tab/>
        <w:br/>
        <w:tab/>
        <w:t xml:space="preserve">Прието е, че от представения по преписката ЕЕДОП на участника „Котракс” АД и приложенията към него, последният в част ІV „Критерии за подбор”, Раздел В: Технически и професионални способности е посочил ключовите експерти ангажирани с изпълнението на предмета на поръчката. Образованието, професионалната квалификация, придобити сертификати и професионален опит, изисквани от възложителя за всеки един от ключовите експерти са описани от участника в отделен списък към ЕЕДОП. След извършения преглед на така представения списък, КЗК приема, че посочената за ключов експерт „бизнес аналитик“ Д.У е участвала в разработването, внедряването, обучението, поддръжката и гаранционното обслужване на редица информационни системи за нуждите на КЗК, Агенция по вписванията, МТСП, Агенция „Пътна инфраструктура“, Изпълнителна агенция по трансплантации, но същата не притежава или поне не е описан наличен професионален опит свързан с анализа на бизнес процеси с наличния в НЗОК софтуерен пакет, каквото според КЗК е изискването на възложителя към този експерт съгласно Раздел III.1.3) т. 5.2. Технически и професионални възможности от Обявлението. Сходни доводи са изложени и за посочения от участника под № 5 от представения Списък към ЕЕДОП на „Контракс” АД експерт „програмист“ А.А.С КЗК посочения експерт програмист А.А притежава сертификати, които обаче не могат да се приемат за еквивалентни на заложеното от възложителя в Раздел III.1.3) т. 5.5. Технически и професионални възможности от Обявлението и т. 3.4.5.5. от Документацията за участие изискване за сертификат ОСР (Oracle Certified Professional или еквивалент), с който следва да разполага всеки един от необходимите 5 броя изискани експерти –„Програмист“. При тези констатации, Комисията за защита на конкуренцията е стигнала до извод, че офертата на участника „Контракс“ АД не е отговаряла на изисквания на възложителя, предвидени в утвърдената документация за участие, поради което не е следвало да бъде допусната до оценяване и класиране. </w:t>
        <w:tab/>
        <w:br/>
        <w:tab/>
        <w:t xml:space="preserve">На следващо място КЗК приема, че срокът за получаване на оферти е 02.02.2018 г., като съответно към тази дата член на Съвета на директорите на „Контракс“ АД е била А.Ш и следователно напълно законосъобразно представения от участника ЕЕДОП е подписан от нея и декларира към момента на подаване на офертата липсата на основанията за отстраняване. Същевременно обаче, от публично достъпната информация в Търговския регистър на Агенцията по вписвания на 05.02.2018 г. А.Ш е освободена като член на Съвета на директорите и е вписан нов член - Я. Пилософ. Видно от протокол № 1 от работата на назначената от възложителя комисия, в периода 08.02.2018г. – 14.02.2018 г. последната е извършила проверка на заявленията на участниците в процедурата, като по отношение на участника „Контракс“ АД, чрез ЕИК номер на дружеството, при осъществена служебна проверка в Търговския регистър оценителната комисия напълно погрешно е установила, че към 14.02.2018г. като членове на съвета на директорите на „Контракс“ АД, освен посочения в регистъра Изпълнителен директор, са и още лицата – Р.Й и А.Ш, въпреки че последната към този момент вече е била заменена от Я. Пилософ. При тази установеност, КЗК е изложила съображения, че за оценителната комисия, предвид етапа на които се е намирала процедурата, е възникнало задължение на основание чл. 54, ал. 8 и ал. 9 от ППЗОП да изиска от новия член на Съвета на директорите, Я. Пилософ подписан от него ЕЕДОП, в който той да декларира, че за него не са налице основанията за отстраняване от участие по чл. 54 и 55 от ЗОП, доколкото разпоредбата на чл. 40 от ППЗОП указва изрично лицата по чл. 54, ал. 2 и чл. 55, ал. 3 ЗОП за които се отнасят основанията за отстраняване. </w:t>
        <w:tab/>
        <w:br/>
        <w:tab/>
        <w:t xml:space="preserve">По тези съображения КЗК е отменила оспорения акт на възложителя и е върнала преписката за продължаване на процедурата при спазване на указанията по тълкуване и прилагане на закона. </w:t>
        <w:tab/>
        <w:br/>
        <w:tab/>
        <w:t xml:space="preserve">Обжалваното решение е неправилно. Изводите на Комисията за защита на конкуренцията за допуснати нарушения при провеждане на възлагателната процедура са незаконосъобразни и необосновани. </w:t>
        <w:tab/>
        <w:br/>
        <w:tab/>
        <w:t xml:space="preserve">Както във фактическата част на обжалваното решение, така и в частта относно изложените правни изводи, Комисията за защита на конкуренцията е пропуснал да отрази и обсъди факт от съществено значение за спора, поради което извода за незаконосъобразност е необоснован. </w:t>
        <w:tab/>
        <w:br/>
        <w:tab/>
        <w:t xml:space="preserve">Видно от данните по административната преписка възложителят е постановил решение за одобряване на обявление за изменение или допълнителна информация № РД-15-4/11.01.2018 г. на основание чл. 100, ал. 7, т. 1 от ЗОП, с което е извършена промяна в изискванията към участниците. Съобразно приложеното към преписката решение за изменение в р.III.1.3. на обявлението: „Изисквано минимално/ни ниво/ е предвидено изменение на т. 5.2. относно изискванията към експерт „бизнес аналитик“, като предвиденото изискване да има опит в поне три проекта включително анализ на бизнес процеси с наличния в НЗОК софтуерен пакет“ е отпаднало и вместо него е записано „Опит като Бизнес аналитик в поне три проекта, включващи анализ на бизнес процеси чрез използване на продукти за моделиране, анализ и управление на бизнес процеси“. По отношение на изискванията за експерт-програмист по т. 5.5. изискването за наличие на „Валиден сертификат за работа с наличните в НЗОК технологии за разработване на софтуер в приложната и/или сървърната част (СУБД Оракъл)–ниво OCP (Oracle Certified Professional или еквивал.) е заменено с изискване за наличие на валиден сертификат за работа с наличните в НЗОК технологии за разработка на софтуер в приложната и/или сървърната част по избраната от участника технология и/или (СУБД Оракъл) – ниво OCP (Oracle Certified Professional или еквивалентен). </w:t>
        <w:tab/>
        <w:br/>
        <w:tab/>
        <w:t xml:space="preserve">Няма данни решението за одобряване на обявление за изменение или допълнителна информация да е било обжалвано от заинтересованите страни и това решение като необжалвано е влязло в сила, поради което е станало задължително за участниците в процедурата. Въпреки това то не е обсъдено от КЗК при постановяване на обжалвания акт, макар решението да е част от административната преписка, поради което необсъждането му е довело до материална незаконосъобразност на решаващите мотиви за отмяна на оспорения акт. </w:t>
        <w:tab/>
        <w:br/>
        <w:tab/>
        <w:t xml:space="preserve">При анализ на изискванията за подбор на възложителя по отношение експерта „бизнес аналитик“ е видно, че предложения експерт от участника, определен за изпълнител отговаря на тези изисквания, като декларирания в ЕЕДОП професионален опит е съобразен с изискванията на възложителя, така както са формулирани в решение № РД-15-4 от 11.01.2018г. Аналогичен е и изводът по отношение на експерта програмист А.А. С решението за изменение е предвидена алтернативност на необходимия опит и квалификация на този експерт и на това изискване за подбор по отношение на програмиста отговаря предложения от участника експерт А.А.Т извод се налага и с оглед дадените на 23.01.2018г. разяснения от възложителя по реда на чл. 33, ал. 1 от ЗОП. Погрешния извод до който е стигнала КЗК отново се дължи на необсъждане на решението за изменение, с което възложителят е предвидил по-широка възможност за доказване на необходимия професионален опит и квалификация на експертите, предлагани от участника „Контракс“ АД за изпълнение на поръчката. </w:t>
        <w:tab/>
        <w:br/>
        <w:tab/>
        <w:t xml:space="preserve">С оглед на тези доводи настоящият състав приема, че предлаганите от участника, определен за изпълнител, експерти „бизнес аналитик“ Д.У и „програмист“ А.А отговарят на изискванията на възложителя, така както са формулирани в решение № РД 15-4 от 11.01.2018г., поради което законосъобразно комисията по чл. 103, ал. 1 от ЗОП е допуснала офертата до оценяване и класиране. </w:t>
        <w:tab/>
        <w:br/>
        <w:tab/>
        <w:t xml:space="preserve">Неправилен е изводът на КЗК, че за комисията за извършване на подбор на участниците, разглеждане и оценяване на офертите, предвид етапа на които се е намирала процедурата, е възникнало задължение на основание чл. 54, ал. 8 и ал. 9 от ППЗОП да изиска от новия член на Съвета на директорите, Я. Пилософ подписан от него ЕЕДОП, в който той да декларира, че за него не са налице основанията за отстраняване от участие по чл. 54 и 55 от ЗОП, доколкото разпоредбата на чл. 40 от ППЗОП указва изрично лицата по чл. 54, ал. 2 и чл. 55, ал. 3 ЗОП за които се отнасят основанията за отстраняване. </w:t>
        <w:tab/>
        <w:br/>
        <w:tab/>
        <w:t xml:space="preserve">По аргумент от разпоредбата на чл. 67, ал. 6 от ЗОП при подаване на офертата участниците декларират съответствието с поставените критерии за подбор единствено с попълване на ЕЕДОП, а едва при наличието на избран изпълнител по обществената поръчка възложителят следва да изиска от участника, избран за изпълнител, да представи съответните документи, удостоверяващи липсата на основания за отстраняване и съответствието си с критериите за подбор. Към момента на подаване на офертата са подадени ЕЕДОП, подписани от членове на съвета на директорите на търговското дружество, съответстващи на вписаните в Търговския регистър обстоятелства към крайната дата за подаване на офертите. Проверката, която комисията по чл. 103, ал. 1 от ЗОП извършва на този етап е за съответствие на декларираните данни с относимите обстоятелства към момента на подаване на офертата. В случая подадените ЕЕДОП от задължените лица са съответни на вписаните в търговския регистър обстоятелства към този момент, поради което не е налице основание за извършване на допълнителна проверка. </w:t>
        <w:tab/>
        <w:br/>
        <w:tab/>
        <w:t xml:space="preserve">С оглед на изложеното настоящият състав намира, че и посоченото второ основание за отмяна на оспорения акт на възложителя не е налице. Изводът на КЗК за допуснати при провеждане на възлагателната процедура съществени нарушения е необоснован и незаконосъобразен, поради което обжалваното решение като неправилно следва да бъде отменено. Тъй като спора е изяснен от фактическа страна следва да се постанови решение по същество, с което оспорването от „ТехноЛогика“ ЕАД като неоснователно следва да се отхвърли. </w:t>
        <w:tab/>
        <w:br/>
        <w:tab/>
        <w:t xml:space="preserve">При този изход на спора и на основание чл. 143, ал. 1 от АПК на касационния жалбоподател „Контракс“ АД следва да бъдат възстановени направените разноски за настоящото производство, платими от ответника „ТехноЛогика“ ЕАД. Съобразно представените доказателства за производството са направени разноски в размер на 425, 00 лв., съставляващи платена държавна такса за производството и за тази сума следва да бъде уважено искането за присъждане на разноски. </w:t>
        <w:tab/>
        <w:br/>
        <w:tab/>
        <w:t xml:space="preserve">Воден от горното и на основание чл. 221 ал. 2, предложение второ, във връзка с чл. 222, ал. 1 от АПК, приложими на основание чл. 216, ал. 6 от ЗОП, Върховният административен съд – четвърто отделениеРЕШИ: </w:t>
        <w:tab/>
        <w:br/>
        <w:tab/>
        <w:t xml:space="preserve">ОТМЕНЯ решение № 515/10.05.2018 г., постановено от Комисията за защита на конкуренцията по преписка № КЗК-306/2018 г. и вместо него ПОСТАНОВЯВА: </w:t>
        <w:tab/>
        <w:br/>
        <w:tab/>
        <w:t xml:space="preserve">ОТХВЪРЛЯ жалбата на „ТехноЛогика“ ЕАД срещу решение № РД-15-21 от 13.03.201г. на подуправителя на НЗОК за класиране на участниците и определяне на изпълнител в открита процедура по възлагане на обществена поръчка с предмет: „Разработване, внедряване и гаранционна поддръжка на Система за електронен обмен на социално-осигурителна информация на НЗОК в рамките на споразумение № INEA/CEF/ICT/A2016/1171568 с Изпълнителната агенция за иновации и мрежи на Европейската комисия за изпълнение на проект 2016-BG -IA-0031 „Осигуряване на електронен обмен на социално-осигурителна информация между България и ЕС“. открита с решение № РД-15-107/ 21.12.2017г. на възложителя. </w:t>
        <w:tab/>
        <w:br/>
        <w:tab/>
        <w:t xml:space="preserve">ОСЪЖДА „ТехноЛогика“ ЕАД да заплати на „Контракс“ АД разноски по делото в размер на 425, 00 лв.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