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№54/09.01.2025 по търг. д. №2050/2023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54</w:t>
        <w:tab/>
        <w:br/>
        <w:tab/>
        <w:t xml:space="preserve"/>
        <w:tab/>
        <w:br/>
        <w:tab/>
        <w:t xml:space="preserve">гр. София, 09.01.2025 год. ВЪРХОВЕН КАСАЦИОНЕН СЪД на Република България, Търговска колегия, Второ отделение, в закрито заседание на седми януари през две хиляди и двадесет и пета година, в състав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изслуша докладваното Костадинка Недкова т. д. N 2050 по описа за 2023г. и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1258/15.05.2023 г. по настоящото дело по касационна жалба на ответника по исковете „Юробанк България“ АД е допуснато касационно обжалване на решение № 807/14.06.2023г. по в. гр. д. № 2013/2022г. на Окръжен съд – Пловдив в частта, с която е потвърдено решение № 260293/29.04.2022г. по гр. д. № 15814/2019г. на Районен съд – Пловдив, в частта за осъждане на „Юробанк България“ АД да заплати на Н. С. Б. сумата от 2 282,65 лева - обезщетение по чл.86, ал.1 ЗЗД за забава в размер на законната лихва за периода от 1.10.2016г. до 30.09.2019г., както и в съответната част за разноските. В останалата част, на основание чл.296, т.3 ГПК, въззивното решение е влязло в сила, поради недопускане по отношение на нея на касационния контрол.</w:t>
        <w:tab/>
        <w:br/>
        <w:tab/>
        <w:t xml:space="preserve"/>
        <w:tab/>
        <w:br/>
        <w:tab/>
        <w:t xml:space="preserve">След постановяване на определението по чл.288 ГПК, на 11.12.2024г. по делото е депозирана от „Юробанк България“ АД молба вх. № 21509, в която е направено изявление за оттегляне на касационната жалба, с оглед на което се иска и прекратяване на делото пред ВКС.</w:t>
        <w:tab/>
        <w:br/>
        <w:tab/>
        <w:t xml:space="preserve"/>
        <w:tab/>
        <w:br/>
        <w:tab/>
        <w:t xml:space="preserve">Предвид оттеглянето на касационната жалба срещу решение № 807/14.06.2023г. по в. гр. д. № 2013/2022г. на Окръжен съд – Пловдив във висящата към момента на оттеглянето пред ВКС част, по отношение на която е допуснат по реда на чл.288 ГПК касационен контрол, на основание чл. 264, ал. 1 ГПК, касационното производство в тази част следва да бъде прекратено.</w:t>
        <w:tab/>
        <w:br/>
        <w:tab/>
        <w:t xml:space="preserve"/>
        <w:tab/>
        <w:br/>
        <w:tab/>
        <w:t xml:space="preserve">С оглед изхода на делото, на основание чл.78, ал.1 ГПК, на ищеца следва да се присъдят направените разноски за касационното производство в размер на 3500 лева.</w:t>
        <w:tab/>
        <w:br/>
        <w:tab/>
        <w:t xml:space="preserve"/>
        <w:tab/>
        <w:br/>
        <w:tab/>
        <w:t xml:space="preserve">Водим от горното, Върховен касационен съд, Търговска колегия, състав на Второ отделение, О П Р Е Д Е Л И</w:t>
        <w:tab/>
        <w:br/>
        <w:tab/>
        <w:t xml:space="preserve"/>
        <w:tab/>
        <w:br/>
        <w:tab/>
        <w:t xml:space="preserve">ПРЕКРАТЯВА производството по т. д. № 2050/2023г. по описа на Върховен касационен съд, Търговска колегия по касационната жалба на ответника по исковете „Юробанк България“ АД срещу решение № 807/14.06.2023г. по в. гр. д. № 2013/2022г. на Окръжен съд – Пловдив в частта, с която е потвърдено решение № 260293/29.04.2022г. по гр. д. № 15814/2019г. на Районен съд – Пловдив, в частта за осъждане на „Юробанк България“ АД да заплати на Н. С. Б. сумата от 2 282,65 лева - обезщетение по чл.86, ал.1 ЗЗД за забава в размер на законната лихва за периода от 1.10.2016г. до 30.09.2019г., както и в съответната част за разноските</w:t>
        <w:tab/>
        <w:br/>
        <w:tab/>
        <w:t xml:space="preserve"/>
        <w:tab/>
        <w:br/>
        <w:tab/>
        <w:t xml:space="preserve">ОСЪЖДА „Юробанк България“ АД, ЕИК[ЕИК], да заплати на Н. С. Б., ЕГН [ЕГН], разноски за касационното производство в размер на 3500 лева.</w:t>
        <w:tab/>
        <w:br/>
        <w:tab/>
        <w:t xml:space="preserve"/>
        <w:tab/>
        <w:br/>
        <w:tab/>
        <w:t xml:space="preserve">ОПРЕДЕЛЕНИЕТО може да бъде обжалвано от страните с частна жалба пред друг състав на ВКС в едноседмичен срок от връчването.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