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№1307/31.10.2017 по адм. д. №8785/2016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АПК. </w:t>
        <w:tab/>
        <w:br/>
        <w:tab/>
        <w:t xml:space="preserve">Образувано е по касационната жалба на И. Н. А. от [населено място], подадена чрез пълномощник, против решение №1277/10.06.2016г., постановено по адм. д. №912/2012г. по описа на Административен съд - Варна, с което съдът е отхвърлил жалбата на А. срещу акт за установяване на задължения по декларация (АУЗД) №МД-АУ-579/05.11.2010г. на орган по приходите при Дирекция "Местни данъци" към О. [ място], потвърден с решение № МД-РШ-048/29.12.2010г. на директора на Дирекция „Местни данъци“ при О. [ място]. Касаторът излага съображения за неправилност на решението поради нарушение на материалния закон и съществено нарушение на съдопроизводствените правила – отменителни основания по чл. 209, т. 3 АПК. Иска отмяна на решението с постановяване на ново по съществото на спора, с което съдът да отмени оспорения АУЗД. </w:t>
        <w:tab/>
        <w:br/>
        <w:tab/>
        <w:t xml:space="preserve">Ответникът - директорът на Дирекция "Местни данъци" към О. В, чрез процесуалния си представител, оспорва касационната жалба. 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като провери правилността на обжалваното решение, приема следното: </w:t>
        <w:tab/>
        <w:br/>
        <w:tab/>
        <w:t xml:space="preserve">С обжалваното решение Административният съд - Варна е отхвърлил жалбата на И. Н. А. по отношение на оспорения от нея АУЗД №МД-АУ-579/05.11.2010г. на орган по приходите при Дирекция "Местни данъци" към О. [ място], потвърден с решение № МД-РШ-048/29.12.2010г. на директора на Дирекция „Местни данъци“ при общината, с който на лицето са установени задължения за данък недвижими имоти за периода 01.01.2008г. – 31.12.2010г. в общ размер на 1272.91лв. и лихви за забава в размер на 180, 82 лв. </w:t>
        <w:tab/>
        <w:br/>
        <w:tab/>
        <w:t xml:space="preserve">За да постанови този акт, съдът е приел, че обжалваният АУЗД е издаден от компетентен орган, при спазване на административнопроизводствените правила. Заключил е, че задължението за данък върху недвижимите имоти е определено в съответствие с чл. 14 от Наредбата на Общински съвет – Варна за определяне размера на местните данъци и такси на територията на О. В. </w:t>
        <w:tab/>
        <w:br/>
        <w:tab/>
        <w:t xml:space="preserve">Като задължено лице за данък недвижими имоти И. А. е заплатила сума в брой на служител в О. [ място], за което са издадени разписки "за платени данъци“. На представените по делото бележки е поставен печат №0129 и №0132, заведени на името на общинските служители К. А. П. и В. К. К., заемащи съответно длъжност на младши инспектор „контрол данни“, а последващо - „старши инспектор „Ревизии, проверки и контрол“ и, съответно, старши инспектор "ревизии, проверки и контрол" в отдел "Събиране, обезпечаване, ревизии и контрол" на дирекция "Местни данъци" в О. [ място]. </w:t>
        <w:tab/>
        <w:br/>
        <w:tab/>
        <w:t xml:space="preserve">Първоинстанционният съд е приел, че от представените по делото доказателства не се установява валидно плащане на задължения, предмет на волеизявлението на органа по приходите. Обосновал е заключение, че приложените от жалбоподателя разписки "за платени данъци" не са издадени от длъжностно лице в кръга на правомощията му, поради което нямат качеството на официални свидетелстващи документи по смисъла на чл. 179, ал. 1 ГПК. Преценил е, че въз основа на влязлата в сила присъда по наказателно производство срещу длъжностното лице, въвело в заблуждение жалбоподателя с действията си по приемане на суми за плащане на данъци в сградата на общината и издаване за тях на гореописаната бележка, за пострадалото лице възниква право на обезвреда по гражданскоправен ред. </w:t>
        <w:tab/>
        <w:br/>
        <w:tab/>
        <w:t xml:space="preserve">Решението е правилно. Съдът е изложил правни съображения във връзка с основните доводи на жалбоподателя, като ги е счел за неоснователни. Приложил е точно относимите материалноправни и процесуалноправни разпоредби и е достигнал до обоснован правен извод, който касационната инстанция изцяло споделя. </w:t>
        <w:tab/>
        <w:br/>
        <w:tab/>
        <w:t xml:space="preserve">Спорният по делото въпрос се свежда до дължимостта на начислените с акта местни задължения за данък върху недвижими имоти, собственост на касатора, във връзка с твърдението на оспорващия за погасяването им чрез надлежно заплащане. </w:t>
        <w:tab/>
        <w:br/>
        <w:tab/>
        <w:t xml:space="preserve">Съгласно нормата на чл. 179, ал. 1 ГПК официален свидетелстващ документ е този, който е издаден от длъжностно лице, в кръга на службата му по установените форма и ред. Документът съставлява доказателство за направените пред него изявления, както и за извършените от длъжностното лице и пред него действия. Обосновано съдът е приел, че от доказателствата по делото не се установява разписки „заплатени данъци“ от 2008г., 2009г. и 2010 г. да са издадени от компетентното длъжностно лице, в кръга на службата му и по установената форма и ред. Поставеният на документите печат е на служител, в чиито установени с длъжностната характеристика задължения не влиза задължението за приемане на плащания в брой на задължения за данъци. Документът не съответства на установената форма на документа, който надлежно доказва плащането на данъка. Той не е и издаден по надлежния ред, защото плащането не е станало на определено място и при спазване на установения ред. Липсват доказателства платената от касатора сума да е постъпила в касата на общината, което означава, че задължението за данъци не е изпълнено и правомерно е включено в обхвата на АУЗД. </w:t>
        <w:tab/>
        <w:br/>
        <w:tab/>
        <w:t xml:space="preserve">Разпоредбата на чл. 2 ЗМДТ изрично определя начина и мястото на изпълнение на задълженията – "в брой в касите на общинската администрация" или "безкасово по съответната сметка". Доказването на извършено плащане в първата хипотеза се извършва с нарочен документ, издаден от длъжностното лице, изрично оправомощено да приема плащане на касата. В този смисъл доказателство за платени данъци и такси в брой може да бъде само приходна квитанция, издадена от касиера на общината. Плащане не по законоустановения ред и на некомпетентно да го приеме длъжностно лице, както е в случая, не поражда последици, респ. – не може да бъде зачетено като валидно изпълнение на задължението. Неоснователно е твърдението на жалбоподателя, че надлежно би било всяко плащане в брой, извършено в сградата, помещаваща съответната приходна администрация на общината, на всеки общински служител, заявил готовност да го приеме. Противно на защитната теза на оспорващия, плащането на публичните задължения е валидно само когато е извършено на касиер (т. е. на изрично овластеното за приемането му длъжностно лице от администрацията) и се удостоверява чрез издадения от него платежен документ. Авторът на процесните разписки не е компетентен да приема плащане на местни такси и данъци, нито да издава удостоверяващи плащането документи, като субективните възприятия на данъчно задълженото лице относно приелото в случая плащане длъжностно лице са непротивопоставими в настоящото производство. </w:t>
        <w:tab/>
        <w:br/>
        <w:tab/>
        <w:t xml:space="preserve">Нарушаването на принципа на добросъвестност и правото на добра администрация по повод престъпното поведение на конкретен общински служител, не могат да обусловят извод за незаконосъобразност на атакувания АУЗД, с който в тежест на касатора са установени дължими за внасяне суми за местни налози. Извън предмета на спора следва да се отбележи, че А. разполага с възможността да търси обезщетение по общия ред за нанесените му от виновното длъжностно лице вреди. </w:t>
        <w:tab/>
        <w:br/>
        <w:tab/>
        <w:t xml:space="preserve">Съгласно разпоредбата на чл. 194, ал. 2 ГПК, след като извърши проверката1 съдът следва да признае или че оспорването не е доказано, или че документът е неистински. След проведено производство по реда на чл. 193 ГПК за установяване на истинността на оспорените документи, представляващи разписки „заплатени данъци“ е приел, че оспорването е проведено успешно, истинността на документите не е доказана и следва да бъдат изключени от доказателствата по делото. </w:t>
        <w:tab/>
        <w:br/>
        <w:tab/>
        <w:t xml:space="preserve">По изложените съображения постановеното от първоинстанционния съд решение е правилно и следва да бъде оставено в сила. Правилно е определен и размерът на присъдените разноски.Воден от горното, Върховният административен съдРЕШИ:</w:t>
        <w:tab/>
        <w:br/>
        <w:tab/>
        <w:t xml:space="preserve">ОСТАВЯ В СИЛА решение №1277/10.06.2016г., постановено по адм. д. №912/2012г. по описа на Административен съд - Варна.Решението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