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№313/18.05.2022 по търг. д. №1833/2021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313</w:t>
        <w:tab/>
        <w:br/>
        <w:tab/>
        <w:t xml:space="preserve"/>
        <w:tab/>
        <w:br/>
        <w:tab/>
        <w:t xml:space="preserve">гр. София, 18.05.2022 г.</w:t>
        <w:tab/>
        <w:br/>
        <w:tab/>
        <w:t xml:space="preserve"/>
        <w:tab/>
        <w:br/>
        <w:tab/>
        <w:t xml:space="preserve">ВЪРХОВЕН КАСАЦИОНЕН СЪД на Република България, ТК, II отделение, в закрито заседание на десети май, две хиляди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ГАЛИНА ИВАНОВА</w:t>
        <w:tab/>
        <w:br/>
        <w:tab/>
        <w:t xml:space="preserve"/>
        <w:tab/>
        <w:br/>
        <w:tab/>
        <w:t xml:space="preserve">като разгледа докладваното от съдия Марков т. д.№1833 по описа за 2021 г., за да се произнесе, взе предвид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С. И. С. срещу решение №411 от 21.04.2021 г. по в. гр. д.№3194/2020 г. на САС. С обжалваното решение е потвърдено решение №26 от 25.06.2020 г. по т. д.№109/2017 г. на ОС Кюстендил, с което С. И. С. е осъден да заплати на „Банка ДСК” ЕАД, на основание чл. 430 от ТЗ, вр. чл. 79, ал. 1 от ЗЗД сумата от 78 858.57 лв., главница по договор за жилищен кредит от 04.04.2007 г. и допълнително споразумение от 16.10.2009 г., ведно със законната лихва върху посочената главница от 28.08.2017 г. до окончателното изплащане; сумата от 32 267.40 лв., договорна лихва по посочените договор и споразумение; сумата от 302.58 лв., лихва за забава по т. 20.1 от ОУ и сумата 1642.45 лв. такси и разноски.</w:t>
        <w:tab/>
        <w:br/>
        <w:tab/>
        <w:t xml:space="preserve"/>
        <w:tab/>
        <w:br/>
        <w:tab/>
        <w:t xml:space="preserve">В жалбата се излагат съображения, че решението е неправилно поради нарушения на материалния закон, съществени нарушения на съдопроизводствените правила и необоснованост, като в изложение по чл. 284, ал. 3, т. 1 от ГПК, общото основание за допускане на касационно обжалване е обосновано с произнасяне на въззивния съд по следните въпроси, първият от които уточнен от настоящата инстанция съобразно т. 1 от ТР №1/2010 г. на ОСГТК на ВКС: 1. Длъжен ли е въззивният съд да обсъди всички наведени доводи и възражения на страните и да изготви самостоятелни правни изводи за тяхната относимост към предмета на спора. 2. Нищожно ли е допълнително споразумение за предоговаряне на кредит, ако задълженията на кредитополучателя са определени въз основа на неравноправни клаузи на първоначалния договор. Поддържа се, че въпросите са решени в противоречие с практиката на ВКС.</w:t>
        <w:tab/>
        <w:br/>
        <w:tab/>
        <w:t xml:space="preserve"/>
        <w:tab/>
        <w:br/>
        <w:tab/>
        <w:t xml:space="preserve">Ответникът по касация „Банка ДСК“ ЕАД заявява становище за липса на основания за допускане на касационно обжалване, евентуално за неоснователност на жалбата.</w:t>
        <w:tab/>
        <w:br/>
        <w:tab/>
        <w:t xml:space="preserve"/>
        <w:tab/>
        <w:br/>
        <w:tab/>
        <w:t xml:space="preserve">Върховен касационен съд, Търговска колегия, състав на Второ отделение, като прецени данните по делото 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в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че сключеният договор за жилищен кредит и допълнителното споразумение към него от 16.10.2009 г., са подписани от посочените в тях лица, поради което и при липсата на оспорване авторството следва да се приеме, че изявленията, обективиращи съгласие за обвързване при условията, при които е сключен и последващите изменения, са направени именно от тези лица. Посочил е, че съгласно действаща към момента на сключване на договорите за банков кредит нормативна уредба - чл. 143 от ЗЗП неравноправна е клаузата в договор, сключван с потребител, ако е уговорка в негова вреда, която не отговаря на изискването за добросъвестност и води до значително неравновесие между правата и задълженията на търговеца и потребителя. Цитирал е разпоредбата на чл. 146 от ЗЗП, според която неравноправните клаузи са нищожни, освен ако са уговорени индивидуално, като е в тежест на търговеца да установи, че клауза от договора или ОУ, която го ползва, е индивидуално уговорена. Изразил е становище, че законодателят е предоставил неизчерпателен списък с видове неравноправни клаузи в чл. 143 от ЗЗП, като съгласно чл. 147 и чл. 145, ал. 2 от ЗЗП неравноправна е клаузата, която не е съставена на ясен и разбираем език и не касае определянето на основния предмет на договора, както и съответствието между цената или възнаграждението от една страна, и стоката и услугата, която ще бъде доставена или извършена в замяна, а в разпоредбата на чл. 144 от ЗЗП са установени хипотези, при които не се прилагат правилата на чл. 143 от ЗЗП за неравноправни клаузи. Изложил е съображения, че в случая пред въззивната инстанция не се поддържа спор, че страните по договора за банков кредит, както и последващото споразумение са потребител и търговец по смисъла на §13, т. 1 и т. 2 от ДР на ЗЗП и следователно регламентацията по ЗЗП е приложима в отношенията между тях. В този смисъл е намерил, че нищожни са клаузите досежно изменението на лихвата, каквито са предприети за периода до подписване на допълнителното споразумение, в което е бил фиксиран лихвеният процент и което има действие занапред по отношение на ответника, който го е подписал, предвид което не следва да се вземат предвид сочените изменения на лихвения процент в този период. Счел е, че изключението на чл. 144, ал. 2, т. 1 от ЗПП даващо възможност за едностранно изменение на цената при сделки с финансови инструменти, е приложимо към договорите за банков кредит, само ако същите по ясен и недвусмислен начин формулират начина на изменение на дължимата се насрещна престация /лихвата по кредита/ и то в зависимост от обективни критерии, които не са под контрола на страните по договора, а в случая не се установява изменението да е било с оглед договорно очертана методиката за определяне на лихвения процент, с която да бъде конкретизиран видът, количествените изражения и относителна тежест на отделните компоненти, съответно всеки едни от тях следва да бъде обвързан с обективни критерии, чието настъпване е онзи юридически факт, който предполага добросъвестност при упражняване правото на кредитодателя за едностранна промяна на лихвения процент, при което изменение на база решения на КУАП не следва да се отчетат и това води до промяна на структурата и размера на дълга към момента на допълнителното споразумение. Намерил е за неоснователни доводите на ответника физическо лице, че лихвата е основен елемент на договора и липсата му води до нищожност на целия договор - лихвата има акцесорен характер и в тази връзка е вторичен елемент на договора за кредит, а сумите, дължими за лихви и таксата за управление, представляват цената на заетите парични средства. Ето защо е достигнал до извод, че не следва да се вземат предвид измененията на лихвения процент в периода 04.04.2008 г. -16.10.2009 г., а при горните изводи за действителността на клаузите от договора в останалите им части, с оглед на общите правила за тълкуване на договорите, съдържащи се в чл. 20 от ЗЗД и заключенията на вещото лице /съгласно което ако не се взима предвид увеличението на лихвения процент, съгласно решенията на КУАП за периода от 04.04.2008 г. до 16.10.2009 г., непогасеният остатък по кредита до момента на получаване препис от исковата молба е: главница - 78 858.57 лв.; договорна лихва - 32 734.90 лв.; лихва по т. 20.1 от ОУ-327.66 лв./, е приел, че исковете са основателни за уважените с първоинстанционното решение суми. </w:t>
        <w:tab/>
        <w:br/>
        <w:tab/>
        <w:t xml:space="preserve"/>
        <w:tab/>
        <w:br/>
        <w:tab/>
        <w:t xml:space="preserve">С оглед изложените от въззивния съд мотиви, настоящият състав намира, че следва да допусне касационно обжалване по формулирания в изложението първи въпрос. Необсъждането от въззивния съд на наведените от ответника в отговора на исковата молба, поддържани и във въззивната жалба доводи, че в допълнителното споразумение от 16.10.2009 г. задълженията на кредитополучателя са определени въз основа на неравноправни клаузи на първоначалния договор, поради което е нищожно, е обусловило уважаването на предявените искове в посочените размери, поради което посоченият въпрос отговаря на общото изискване, предвидено в разпоредбата на чл. 280, ал. 1 от ГПК, като в случая е налице и допълнителната предпоставки по чл. 280, ал. 1, т. 1 от ГПК. Съобразно формираната константна практика на ВКС, обективирана в множество актове, постановени по реда на чл. 290 от ГПК, в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/вкл. и правните доводи по тълкуване значението на факт или приложението на норма, съобразяването на които не предпоставя необходимост от промяна в защитната позиция на другата страна, нито събиране на нови доказателства или проверка на събраните/, което произтича от характера на въззивното производство, а фактическите и правни изводи на въззивния съд трябва да намерят отражение в мотивите към решението, като изпълнението на посочените задължения - за обсъждане на доказателствата, доводите и защитните позиции на страните и за излагане на мотиви в тази насока, е гаранция за правилността на въззивния съдебен акт и за правото на защита на страните в процеса. </w:t>
        <w:tab/>
        <w:br/>
        <w:tab/>
        <w:t xml:space="preserve"/>
        <w:tab/>
        <w:br/>
        <w:tab/>
        <w:t xml:space="preserve">Настоящият състав споделя правното разрешение на въпроса и тъй като въззивното решение противоречи на посочената практика, е налице основанието по чл. 280, ал. 1, т. 1 от ГПК за допускане на касационно обжалване на решението.</w:t>
        <w:tab/>
        <w:br/>
        <w:tab/>
        <w:t xml:space="preserve"/>
        <w:tab/>
        <w:br/>
        <w:tab/>
        <w:t xml:space="preserve">По втория от въпросите липсва произнасяне във въззивното решение, респективно този въпрос не е формирал правната воля на въззивния съд, а при липсата на общата предпоставка по чл280, ал. 1 от ГПК, касационно обжалване не може да бъде допуснато.</w:t>
        <w:tab/>
        <w:br/>
        <w:tab/>
        <w:t xml:space="preserve"/>
        <w:tab/>
        <w:br/>
        <w:tab/>
        <w:t xml:space="preserve"> Мотивиран от горното и на основание чл. 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ДОПУСКА КАСАЦИОННО ОБЖАЛВАНЕ на решение №411 от 21.04.2021 г. по в. гр. д.№3194/2020 г. на САС.</w:t>
        <w:tab/>
        <w:br/>
        <w:tab/>
        <w:t xml:space="preserve"/>
        <w:tab/>
        <w:br/>
        <w:tab/>
        <w:t xml:space="preserve">Указва на касатора С. И. С. в едноседмичен срок от съобщението да представи доказателства за внесена по сметка на ВКС държавна такса в размер на 2280.37 лв.</w:t>
        <w:tab/>
        <w:br/>
        <w:tab/>
        <w:t xml:space="preserve"/>
        <w:tab/>
        <w:br/>
        <w:tab/>
        <w:t xml:space="preserve">При неизпълнение в срок касационното производство ще бъде прекратено.</w:t>
        <w:tab/>
        <w:br/>
        <w:tab/>
        <w:t xml:space="preserve"/>
        <w:tab/>
        <w:br/>
        <w:tab/>
        <w:t xml:space="preserve">След представяне на доказателства за внасяне на таксата, делото да се докладва на Председателя на Второ отделение на Търговска колегия на ВКС за насрочване в открито съдебно заседание.</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