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№1283/25.10.2017 по адм. д. №1945/2017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[фирма] (дружеството), със седалище и адрес на управление в [населено място], представлявано от управителя Г. С., срещу решение № 2458/28.12.2016 г. по адм. д. № 929/2015 г. на Административен съд (АС) - Пловдив, с което е отхвърлено оспорването по жалба на дружеството против разпореждане за създаване на запаси за извънредни ситуации № Р-12-31/30.03.2015 г. на заместник-председателя на Държавна агенция „Държавен резерв и военновременни запаси" (ДАДРВВЗ) – гр. С.. </w:t>
        <w:tab/>
        <w:br/>
        <w:tab/>
        <w:t xml:space="preserve">Касаторът поддържа в касационната жалба, че обжалваното решение е неправилно и незаконосъобразно. Твърди се, че неправилно първоинстанционният съд е приел, че обжалваният административен акт е съдържал фактически и правни основания, както и мотиви при неговото издаване. Сочи се, че обжалваното разпореждане противоречи на принципа на съразмерност, прогласен с чл. 6 от АПК, респ. издаденият акт не е пропорционален. Иска се отмяна на съдебния акт. Претендират се разноски. </w:t>
        <w:tab/>
        <w:br/>
        <w:tab/>
        <w:t xml:space="preserve">Ответникът по касационна жалба – заместник-председател на ДАДРВВЗ, редовно призован, чрез процесуален представител, в писмен отговор и в съдебно заседание, иска оставяне на решението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От фактическа страна административният съд е приел, че със Заповед № РД-10-61/18.03.2014г. на Председателя на ДАДРВВЗ, на основание чл. 8, ал. 2, т. 1 и 2 във вр. с чл. 7, ал. 1, т. 7, т. 8, чл. 12-15 от ЗЗНН (ЗАКОН ЗА ЗАПАСИТЕ ОТ НЕФТ И НЕФТОПРОДУКТИ) (ЗЗНН) и чл. 5, ал. 2, т. 30 от Устройствения правилник на ДАДРВВЗ са утвърдени Методика за изчисляване на среднодневния нетен внос и вътреобщностни пристигания (ВОП) на нефт и нефтопродукти в равностойност в нефт и определяне на нивата на запаси за извънредни ситуации от нефт е нефтопродукти по чл. 2, ал. 1 от ЗЗНН и Методика за изчисляване на равностойността в нефт на среднодневното потребление на нефтопродукти и определяне на нивата на запасите за извънредни ситуации от нефтопродукти по чл. 2 ал. 1 от ЗЗНН и нивата на целевите запаси от нефтопродукти по чл. 2, ал. 2 от ЗЗНН. </w:t>
        <w:tab/>
        <w:br/>
        <w:tab/>
        <w:t xml:space="preserve">Със заповед № РД-09-3/24.01.2015 г. също на председателя на ДАДРВВЗ на основание чл. 7, ал. 1, т. 7 и т. 8 от ЗЗНН е назначена нарочна комисия със задача да разгледа и анализира информацията по чл. 4, ал. 2-7 и чл. 12, ал. 5 от ЗЗНН и изготви съответните предложения. </w:t>
        <w:tab/>
        <w:br/>
        <w:tab/>
        <w:t xml:space="preserve">Резултатите от работата на комисията са обективирани в протокол № 1792/27.03.2015 г. (л. 112 и сл.). Посочено е, че е събрана и оценена информацията получена по реда на чл. 4 ЗЗНН от задължените лица; от Агенция "Митници"; от Министерство на икономиката и енергетиката; от Националния статистически институт; Министерство на отбраната; Министерство на вътрешните работи, както и от констативни протоколи от извършени проверки в случаите на несъответствие, с цел изчисляване на нетния внос и ВОП по чл. 2, ал. 1 от ЗЗНН в равностойност на нефт и съответно, равностойността в нефт на потреблението в страната през 2014 г. и определяне на нивата на запасите за извънредни ситуации, които задължените лица следва да създадат и поддържат за процесните периоди от време. </w:t>
        <w:tab/>
        <w:br/>
        <w:tab/>
        <w:t xml:space="preserve">В резултат на извършената дейност, комисията е формирала предложения относно статута "задължено лице" и количествата, с които всяко едно от посочените в протокола дружества е участвало в годишното потребление или в нетния внос и ВОП по видове нефтопродукти. </w:t>
        <w:tab/>
        <w:br/>
        <w:tab/>
        <w:t xml:space="preserve">В пункт 39 от протокола е изложена информация относно [фирма]. Посочено е, че според годишната информация предоставена от Агенция "Митници" по реда на чл. 4, ал. 3 от ЗЗНН, през 2014 г., дружеството е осъществило внос на газьоли, гориво за дизелови двигатели, ВОП на автомобилен бензин и гориво за дизелови двигатели, ВОП на автомобилен бензин и гориво за дизелови двигатели и ВОИ и износ на гориво за дизелови двигатели. </w:t>
        <w:tab/>
        <w:br/>
        <w:tab/>
        <w:t xml:space="preserve">Данните от извършената детайлна проверка са дадени в Таблица № 2 км Констативен протокол № 608/13.03.2015 г., съответно са инкорпорирани в данните в протокол № 1792 от 27.03.2015г., като комисията е предложила същите да бъдат включени в данните по съответните Методики. </w:t>
        <w:tab/>
        <w:br/>
        <w:tab/>
        <w:t xml:space="preserve">Със заповед № РД-10-99/26.03.2015 г. на председателя на ДАДРВВЗ на основание чл. 7, ал. 3 от ЗДАДРВВЗ, чл. 8, ал. 5 от ЗЗНН, чл. 8, ал. 2 и ал. 3, чл. 10, чл. 1 3 ал. 1 от Закон за задълженията към Международния фонд за обезщетение при щети, причинени от замърсяване с нефт, във вр. с чл. 5 ал. 3 изр. второ от Устройствения правилник на ДАДРВВЗ са делегирани конкретни правомощия на Зам.-председателя на ДАДРВВЗ вкл. и за издаване на актове от рода на обжалваното разпореждане. </w:t>
        <w:tab/>
        <w:br/>
        <w:tab/>
        <w:t xml:space="preserve">Съответно е последвало и издаването на оспореното разпореждане на заместник-председателя на ДАДРВВЗ с което спрямо [фирма] са определени нива на запаси за извънредни ситуации, както следва: "газьоли" – 33 961, 721 тона и “гориво за дизелови двигатели” – 2 980, 774 тона, като е разпоредено, дружеството да приведе нивото си на запаси за извънредни ситуации в съответствие с така определените количества, като създаде и вложи до 30 април 2015 г. количествата нефт и/или нефтопродукти при спазване на условията по чл. 30, ал. 1 от ЗЗНН и да съхранява определените запаси за извънредни ситуации за срок до 30 Април 2016 г. </w:t>
        <w:tab/>
        <w:br/>
        <w:tab/>
        <w:t xml:space="preserve">В първоинстанционното производство е представено и прието като доказателство и заверено копие от протокол № 1792/27.03.2015 г. в пълния му вариант, без приложенията, прието е и заключението по допусната СИЕ. </w:t>
        <w:tab/>
        <w:br/>
        <w:tab/>
        <w:t xml:space="preserve">За да отхвърли оспорването, съдът е приел от правна страна, че не са налице основания за отмяна по реда на чл. 146 от АПК.Решението е правилно. </w:t>
        <w:tab/>
        <w:br/>
        <w:tab/>
        <w:t xml:space="preserve">Настоящият състав не споделя твърдения на касатора за неправилна преценка на съда относно липса на нарушението на форма, както и излагане на мотиви при издаване на обжалвания акт. Видно от същия той е издаден при съвкупно посочване на всички дължими правни основания а именно чл. 8, ал. 2, т. 3, вр. чл. 12, ал. 1 и ал. 3, чл. 7, ал. 1, т. 8 и чл. 8 ал. 5 и чл. 23 от ЗЗНН както и заповед № РД-10-99/26.03.2015 г., предвиждащи, определяне на индивидуалните нива на запасите на агенцията и на задължените лица за всеки период на съхраняване, като нивата на запасите за извънредни ситуации, които се създават и поддържат от задължените лица и от агенцията, се определят от председателя (или в случая от оправомощено от него длъжностно лице) на агенцията ежегодно до 31 март въз основа на равностойността в нефт на вноса и ВОП на нефтопродуктите по чл. 2, ал. 1 или равностойността в нефт на потреблението им на територията на страната през предходната календарна година в съответствие с приложение III на директива на Съвета 2009/119/ЕО. При определяне нивата на запасите за извънредни ситуации се взема предвид информацията, получена по реда на чл. 4, ал. 2 - 7. от задължените лице, каквото безспорно е [фирма]. По арг. от чл. 12, ал. 1 от ЗЗНН нивата на запасите за извънредни ситуации, които се създават и поддържат от задължените лица и от агенцията, се определят от председателя на ДАДРВВЗ или оправомощено от него лице ежегодно до 31 март на съответната година при условията на обвързана компетентност поради което не се споделя възражението на касатора за липса на фактически и правни основания за издаване на административния акт. Правилни са съображенията на АС, че административния орган е описал в обстоятелствената част на разпореждането, съответните източници от които са почерпени данните, както и всички нормативни актове, въз основа на които са направени изчисленията за да се определи конкретно постановения резултат, вкл. е сторено препращане и към фактическите констатации и сторените експертни изводи в протокол № 1792/27.03. 2015г., който следва да се приеме в този смисъл че е част от мотивите на оспореното разпореждане. Константна е практиката на ВАС относно възможонсотта за препращане в мотивната част на процесния акт към прилежащите документи и в този смисъл е ТР №16/1975 г. на ОСГК на ВС. </w:t>
        <w:tab/>
        <w:br/>
        <w:tab/>
        <w:t xml:space="preserve">Безспорно установено е също така, че [фирма], през 2014 г. е осъществило внос на газьоли, гориво за дизелови двигатели, ВОП на автомобилен бензин и гориво за дизелови двигатели и ВОИ на гориво за дизелови двигатели, така както е констатирано по пункт 39 от протокол № 1792/30.03.2015г., от което следва, че дружеството - касатор е задължено лице по смисъла на § 1 т. 11 от ДР на ЗЗНН. </w:t>
        <w:tab/>
        <w:br/>
        <w:tab/>
        <w:t xml:space="preserve">В заключението си, неоспорено от страните и правилно кредитирано от съда, вещото лице, използвайки наличните по делото данни и тези в ДАДРВВЗ и съблюдавайки правилата и формулите установени в Методика за изчисляване на равностойността в нефт на средно дневното потребление на нефтопродукти и определяне на нивата на ЗИС от нефтопродукти по чл. 2 ал. 1 от ЗЗНН и нивата на целевите запаси от нефтопродукти по чл. 2 ал. 2 ЗЗНН, изготвена и утвърдена на основание чл. 8, ал. 2, т. 1 и т. 3 във вр. с чл. 12, чл. 13 и чл. 15 от ЗЗНН, е изчислило окончателното ниво на запасите за извънредни ситуации за [фирма] по видове нефтопродукти по чл. 2 ал. 1 от ЗЗНН като съобразно така сторените изчисления е очевидно, че величината на запасите определена по Методиката за изчисляване на средно дневния нетен внос и ВОП на нефт и нефтопродукти в равностойност на нефт е по - голяма от съответната величина на запасите, определена по Методика за изчисляване на равностойността в нефт на средно дневното потребление на нефтопродукти, което означава, че изчисленията на административния орган са направени в съответствие с текста на чл. 12, ал. 2 от ЗЗНН, съобразно който общото количество запаси за извънредни ситуации от нефт и нефтопродукти съответства най-малко на по-голямата от двете величини: 90 дни среднодневен нетен внос и вътрешнообщностни пристигания, от които 30 дни за агенцията, или 61 дни среднодневно потребление на територията на страната, от които 20 дни за агенцията. </w:t>
        <w:tab/>
        <w:br/>
        <w:tab/>
        <w:t xml:space="preserve">Не са налице нарушения на чл. 6 от АПК. Напротив, ВАС споделя съображенията на АС, че всички останали данни – относно пазарната стойност на нефтопродуктите; нетния оборотен капитал на дружест­вото; средствата, необходими за формиране на определения запас и оператив­ната печалба; вместимостта на съоръженията в базите на търговското дружество са факти, които не са релевирани от законодателя относно определяне на кон­кретните нива от запаси за извънредни ситуации. Следва да се отбележи, че нивата на запасите за извънредни ситуации, които се създават и поддържат от задължените лица, са нормативно определени и като такива са предвидими и еднотипно определени за всички задължени лица, а не само за дружеството-касатор. </w:t>
        <w:tab/>
        <w:br/>
        <w:tab/>
        <w:t xml:space="preserve">Решението като правилно следва да се остави в сила. С оглед изхода на делото няма възможност за присъждане на претендираните от касатора разноски. </w:t>
        <w:tab/>
        <w:br/>
        <w:tab/>
        <w:t xml:space="preserve">Воден от горното и на основание чл. 221, ал. 2 от АПК, Върховният административен съд, тричленен състав на пето отделениеРЕШИ: </w:t>
        <w:tab/>
        <w:br/>
        <w:tab/>
        <w:t xml:space="preserve">ОСТАВЯ В СИЛА решение № 2458/28.12.2016 г. по адм. д. № 929/2015 г. на Административен съд – Пловдив.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