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№1275/24.10.2017 по адм. д. №2712/2016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145-178 във връзка с чл. 132, ал. 2, т. 2 АПК. </w:t>
        <w:tab/>
        <w:br/>
        <w:tab/>
        <w:t xml:space="preserve">Образувано е по жалба на Д. С. М. от [населено място], община [община], [област] област, подадена чрез адвокат Й. Д., срещу изричен отказ на министъра на земеделието и храните, а понастоящем министъра на земеделието, храните и горите, да издаде заповед по чл. 27, ал. 6 ЗСПЗЗ, обективиран в утвърдения от него протокол на комисията по чл. 56г ППЗСПЗЗ, № 17 от заседанието й, проведено на 12.11.2015 г. В жалбата се твърди, че този изричен отказ е незаконосъобразен, поради това, че в глава четвърта „а“, раздел първи от ППЗСПЗЗ няма уредена процедура за връщане на преписката от комисията по чл. 56г на Областна дирекция“ Земеделие“-Пловдив. По изложените съображения моли, да се отмени отказа, като преписката се върне на административния орган за ново произнасяне по подаденото заявление. Претендира присъждане на направените по делото разноски по представения списък. </w:t>
        <w:tab/>
        <w:br/>
        <w:tab/>
        <w:t xml:space="preserve">Ответникът по жалбата министъра на земеделието, храните и горите, чрез процесуалния си представител юрисконсулта Н., взема становище за недопустимост на жалбата. В представените писмени бележки счита, че отговора на заявлението, даден от комисията по чл. 56г ППЗСПЗЗ, не е индивидуален административен акт и не подлежи на съдебен контрол. Счита, че преписката е върната на Областна дирекция „Земеделие“-Пловдив за отстраняване на несъответствия, като след отстраняването им, процедурата ще бъде продължена. Поради това намира, че не е налице изричен отказ от министъра, а жалбата е неоснователна. Моли, тя да се остави без уважение. Прави възражение за прекомерност на договореното и платено адвокатско възнаграждение. </w:t>
        <w:tab/>
        <w:br/>
        <w:tab/>
        <w:t xml:space="preserve">Настоящият състав на Върховния административен съд, четвърто отделение, намира жалбата за процесуално допустима. Тя е подадена в 14-дневния срок по чл. 149, ал. 1 АПК, тъй като писмото с изх. № 16-00-3314 от 7.12.2015 г. на директора на Областна дирекция „Земеделие“ (ОДЗ)-Пловдив е получено от Д. М. на 15.01.2016 г – лист 29 от делото, а жалбата е подадена по пощата на 28.01.2016 г. </w:t>
        <w:tab/>
        <w:br/>
        <w:tab/>
        <w:t xml:space="preserve">По направеното възражение от ответната страна, че не е налице отказ от издаването на акт по чл. 27, ал. 6 ЗСПЗЗ, поради което няма индивидуален административен акт, който да подлежи на съдебен контрол, съдът прецени следното: </w:t>
        <w:tab/>
        <w:br/>
        <w:tab/>
        <w:t xml:space="preserve">Между страните не се спори, че Д. М. е станал собственик на селскостопанските постройки, част от имуществото на организациите по §12 ЗСПЗЗ, видно и т представените нотариални актове. От нот. акт №[номер], том[номер], рег. №[номер] </w:t>
        <w:tab/>
        <w:br/>
        <w:tab/>
        <w:t xml:space="preserve">, нот. дело № 1053, вписан в Агенцията по вписванията с акт № 167, том 81, от който се установява, че Д. М. по реда на чл. 483 ГПК е признат за собственик на едноетажна стопанска постройка „Овцеферма“ със застроена площ 550 кв. м, находяща се в парцел №[номер], целият с площ 3, 268 дка, в масив[номер] </w:t>
        <w:tab/>
        <w:br/>
        <w:tab/>
        <w:t xml:space="preserve">от землището на [населено място]-лист 15 от делото.От нот. акт №[номер], том[номер], рег. №[номер] </w:t>
        <w:tab/>
        <w:br/>
        <w:tab/>
        <w:t xml:space="preserve">, нот. дело № 1955/2006 г. и вписан в Агенцията по вписванията с акт № 170, том 81 се установява, че Д. М. е придобил чрез договор за покупко-продажба собствеността върху едноетажна стопанска постройка „Овцеферма“ със застроена площ 575 кв. м, находяща се в парцел №[номер], целият с площ от 2, 723 дка, в масив[номер]– лист 16 от делото. </w:t>
        <w:tab/>
        <w:br/>
        <w:tab/>
        <w:t xml:space="preserve">Между страните не се спори, че стопанските постройки са част от имуществото на организациите по §12 ЗСПЗЗ, което се установява и от предложението на директора на ОДЗ-Пловдив до министъра на земеделието и храните с изх. № 16-0-3314 от 16.10.2015 г., дадено на основание чл. 45а, ал. 2 ППЗСПЗЗ – лист 31-32 от делото и становището на директора по чл. 27, ал. 6 ЗСПЗЗ-лист 33 от делото. </w:t>
        <w:tab/>
        <w:br/>
        <w:tab/>
        <w:t xml:space="preserve">Не се спори и относно това, че Д. М. е подал предходно заявление до министъра на земеделието и храните да придобие правото на собственост върху същите поземлени имоти, за които има съставени актове за частна държавна собственост. На това му искане заместник-министърът на земеделието и храните, оправомощен със заповед от министъра, е издал заповед № РД 46-552 от 4.07.2011 г., с която въз основа на описаните фактически и правни основания в нея, е разрешил да се извърши продажба на земята, представляваща частна държавна собственост, а именно: имот № </w:t>
        <w:tab/>
        <w:br/>
        <w:tab/>
        <w:t xml:space="preserve">[номер] </w:t>
        <w:tab/>
        <w:br/>
        <w:tab/>
        <w:t xml:space="preserve">с площ 3, 268 дка за сумата 7 369, 44 лв. и имот № </w:t>
        <w:tab/>
        <w:br/>
        <w:tab/>
        <w:t xml:space="preserve">[номер] </w:t>
        <w:tab/>
        <w:br/>
        <w:tab/>
        <w:t xml:space="preserve">с площ 2, 723 дка за сумата от 6 140, 52 лв., като и двата имота са в землището на [населено място] – лист 78-79 от делото. По тази заповед Д. М. е направил плащане, чрез поименни компенсационни бонове, но не на всичките дължими плащания, поради което процедурата по придобиването на правото на собственост не е доведена до край, защото не е бил изпълнен целия фактически състав. </w:t>
        <w:tab/>
        <w:br/>
        <w:tab/>
        <w:t xml:space="preserve">Със заявление до министъра на земеделието и храните, подадено чрез ОДЗ-Пловдив с вх. № 16-00-3314 от 27.08.2015 г. – лист 12, Д. М. е поискал отново да придобие правото на собственост върху двата имота, като е представил същите писмени доказателства в изпълнение на процедурата по чл. 56а ППЗСПЗЗ. По това му искане е направено предложение от ОДЗ-Пловдив до министъра на земеделието и храните за издаването на заповед по чл. 45а, ал. 2 ППЗСПЗЗ. </w:t>
        <w:tab/>
        <w:br/>
        <w:tab/>
        <w:t xml:space="preserve">В становището на комисията по чл. 56г ППЗСПЗЗ, отразено в протокола й от 21.06.2011 г. – лист 134 е посочено, че тя е направила предложение да бъде извършена продажбата на двата имота на Д. М.. </w:t>
        <w:tab/>
        <w:br/>
        <w:tab/>
        <w:t xml:space="preserve">В становището на същата комисия, в протокола й от 12.11.2015 г. – лист 108 от делото е посочено, че тя е направила предложение преписката да се върне с посочените мотиви: констатирана съществена разлика в застроената площ на сградите, посочени в описаните скици и представените нотариални актове (описани вече), като не се спори, че протоколът е одобрен от министъра на земеделието и храните. С тези констатации преписката е върната на ОДЗ-Пловдив. Такова е и съдържанието на писмото, изпратено в отговор на заявлението на Д. М. – лист 14, с допълнението, че за продължаване на процедурата, следва да отстрани забележката (несъответствието в квадратурата на застроената площ на сградите/овцефермите по посочените скици и нотариалните актове), след което преписката му ще бъде изпратена за ново разглеждане в Министерството на земеделието, храните и горите. </w:t>
        <w:tab/>
        <w:br/>
        <w:tab/>
        <w:t xml:space="preserve">Въпросът който се поставя е дали е налице изричен отказ от страна на министъра, обективиран в одобрения от него протокол на комисията № 17 от 12.11.2015 г., назначена от него със заповед № РД 46-529 от 8.06.2015 г. Процедурата по придобиването на правото на собственост върху земите по чл. 27, ал. 6 ЗСПЗЗ е уредена в глава четвърта „а“, раздел първи от ППЗСПЗЗ. В чл. 56г, ал. 5 ПЗСПЗЗ законодателят е визирал два възможни отговора на комисията, която подпомага министъра. Според нормата за работата си комисията съставя протокол, с който предлага на министъра на земеделието и храните да издаде заповед за придобиване на прилежащите и нормативноопределените площи или за отказ. Няма разписано правомощие на комисията да върне преписката на съответната ОДЗ. Последната от своя страна да възлага на заявителя (правоимащ) да отстрани несъответствията в застроената площ на обектите, посочени в скиците и нотариалните актове, с които се легитимира за собственик. </w:t>
        <w:tab/>
        <w:br/>
        <w:tab/>
        <w:t xml:space="preserve">При тези данни настоящият състав счита, че се касае за изричен отказ на министъра на земеделието, храните и горите да издаде акт по чл. 27, ал. 6 ЗСПЗЗ, по смисъла на чл. 2, ал. 2, т. 3 АПК. Според нея разпоредбите на кодекса не се прилагат за актовете, с които се създават права или задължения за органи или организации, подчинени на органа, издал акта, освен ако с тях се засягат права, свободи или законни интереси на граждани или юридически лица. В конкретния случай безспорно е обстоятелството, че комисията по чл. 56г ППЗСПЗЗ е помощен орган на министъра на земеделието и храните, който е и горестоящ административен орган на ОДЗ. С утвърждаването от министъра на протокол № 17 от 12.11.2015 г. на комисията по чл. 56г, с който преписката се връща на ОДЗ-Пловдив несъмнено се засяга правото на Д. М. да придобие правото на собственост върху двата поземлени имота, върху които има изградени стопански постройки, чийто собственик е той – легитимиран с представените нотариални актове. </w:t>
        <w:tab/>
        <w:br/>
        <w:tab/>
        <w:t xml:space="preserve">Не може да се възприеме становището на ответната страна, че не е налице изричен или мълчалив отказ защото процедурата продължавала след като се отстрани несъответствието. За Д. М. е налице изричен отказ тъй като при едни и същи доказателства първия път министърът издава заповед за закупуването на имотите, а втория път-връща преписката за отстраняване на несъответствията. Освен това следва да се има предвид, че скиците на двата имота и намиращите се стопанските обекти в тях не са издадени от Д. М., а от съответните служители на Общинската служба по земеделие и гори – община [община]. Той не е издател и на посочените нотариални актове. Констатираното несъответствие от комисията по чл. 56г ППЗСПЗЗ в застроената площ на стопанските постройки между скиците и нотариалните актове не е свързано по никакъв начин с каквото и да е действие от страна на Д. М.. Но на практика той трябва да отстрани тези несъответствия. За правоимащия е налице пряк и непосредствен интерес от обжалване на изричния отказ на министъра на земеделието, храните и горите, с който е одобрил протокол № 17 от 12.11.2015 г. на назначената от него комисия. </w:t>
        <w:tab/>
        <w:br/>
        <w:tab/>
        <w:t xml:space="preserve">Посоченият отказ е незаконосъобразен, защото комисията и министъра, който е одобрил становището й, освен, че са нарушили правомощията си по чл. 56г, ал. 5 ППЗСПЗЗ, са нарушили принципа на истинност по чл. 7 АПК. Според този принцип административните актове се основават на действителните факти от значение за случая. Истината за фактите се установява по реда и със средствата, предвидени в АПК. Сред тях е и възможността за административния орган да назначи експертиза – чл. 39. </w:t>
        <w:tab/>
        <w:br/>
        <w:tab/>
        <w:t xml:space="preserve">Изричният отказ, чрез връщането на преписката е в нарушение на принципа на служебното начало, визиран в чл. 9 АПК, според който при условията, посочени в закона, административният орган е длъжен да започне, да проведе и да приключи административното производство, освен ако издаването на акта е предоставено на свободната му преценка. В случая не е налице свободна преценка от страна на администартивния орган, защото възможностите му да издаде акт с посоченото съдържание са визирани в чл. 56г, ал. 5 ППЗСПЗЗ. Дори административният орган събира всички необходими доказателства и когато няма искане от заинтересованата страна – чл. 9, ал. 2 АПК. </w:t>
        <w:tab/>
        <w:br/>
        <w:tab/>
        <w:t xml:space="preserve">С изричния отказ е нарушен и принципът на последователност и предвидимост – чл. 13 АПК. При първоначалното искане по чл. 27, ал. 6 ЗСПЗЗ на Д. М. е издадена положителна заповед, а при второто – при същите доказателства е налице отказ на министъра, чрез потвърждаване на протокола на помощния си орган и връщане на преписката на ОДЗ-Пловдив. </w:t>
        <w:tab/>
        <w:br/>
        <w:tab/>
        <w:t xml:space="preserve">За изясняването на спора относно несъответствието в застроената площ на сградите, отразено в двете скици и нотариалните актове, по искане на жалбоподателя съдът е допуснал съдебно-техническа експертиза. Заключението й е прието от страните без оспорване. От него се установява, че в ПИ № 024024 има овчарник-навес със застроена площ 112 кв. м, който продължава и в ПИ № 024025. Там застроената площ е 113 кв. м. След тази сграда – навеса, има овчарник, който попада отново в двата поземлени имота, като площта му в първия имот е 433 кв. м, а във втория – 451 кв. м. Построена е и битова сграда, отново в двата имота, за която Д. М. е представил нотариален акт № </w:t>
        <w:tab/>
        <w:br/>
        <w:tab/>
        <w:t xml:space="preserve">[номер] </w:t>
        <w:tab/>
        <w:br/>
        <w:tab/>
        <w:t xml:space="preserve">от 3.09.2009 г., не приложен по делото. Трите сгради са ясно разграничени в комбинираната скица на вещото лице – Приложение № 1, като отделно в табличен вид са посочени застроените площи в двата поземлени имота и квадратурата, с която попадат в тях. В заключението си вещото лице е посочило на какво се дължи разликата в застроената площ. В нотариалните актове тя е определена по хоризонталната проекция на контура на покриващата конструкция (покрива), докато в двете скици-застроената площ е определена по външните очертания на ограждащите стени в съответствие с §5, т. 15 от ДР на ЗУТ. </w:t>
        <w:tab/>
        <w:br/>
        <w:tab/>
        <w:t xml:space="preserve">В съдебно заседание вещото лице посочва, че сградите са построени около 1960-1970 г. и са в много лошо състояние, защото в голямата си част са порутени. Накрая от заключението се установява, че разминаването на застроената площ в нотариалните актове и по скиците е несъществено. </w:t>
        <w:tab/>
        <w:br/>
        <w:tab/>
        <w:t xml:space="preserve">При това фактическо установяване, единственият правен извод, който се налага е, че изричният отказ е незаконосъобразен, което налага той да бъде отменен. Преписката следва да се върне отново на министъра на земеделието, храните и горите за продължаване на процедурата по издаването на заповед по чл. 27, ал. 6 ЗСПЗЗ в изпълнение на разпоредбата на чл. 56г, ал. 5 ППЗСПЗЗ и на принципите по чл. 7, чл. 9 и 13 АПК. </w:t>
        <w:tab/>
        <w:br/>
        <w:tab/>
        <w:t xml:space="preserve">При този изход на спора искането на жалбоподателя за присъждане на направените разноски следва да се уважи на основание чл. 143, ал. 1 АПК. В съдебното производство Д. М. е направил разноски за вещо лице в размер на 500 лв. и по договора за правна защита и съдействие – 500 лв. Възражението за прекомерност от страна на процесуалния представител на министъра на земеделието, храните и горите на договореното и заплатено адвокатски възнаграждение е неоснователно, защото минималният размер, определен в чл. 8, ал. 3 от Наредба за минималните размери на адвокатските възнаграждения е 500 лв. Министерството на земеделието, храните и горите ще следва да заплати на Д. М. направените от него разноски в размер на 1000 лв. </w:t>
        <w:tab/>
        <w:br/>
        <w:tab/>
        <w:t xml:space="preserve">По изложените съображения и на основание чл. 172, ал. 2 във връзка с чл. 173, ал. 2 АПК, Върховният административен съд, четвърто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ОТМЕНЯ по жалбата на Д. С. М. изричния отказ на министъра на земеделието и храните да издаде заповед по чл. 27, ал. 6 ЗСПЗЗ, обективиран в утвърдения от него протокол № 17 от 12.11.2015 г. на комисията по чл. 56г ППЗСПЗЗ. </w:t>
        <w:tab/>
        <w:br/>
        <w:tab/>
        <w:t xml:space="preserve">ВРЪЩА преписка с вх. № 66-5075 от 21.10.2015 г. на министъра на земеделието, храните и горите за ново произнасяне при спазване на указанията, дадени в мотивите. </w:t>
        <w:tab/>
        <w:br/>
        <w:tab/>
        <w:t xml:space="preserve">ОПРЕДЕЛЯ едномесечен срок за произнасяне, считано от влизане в сила на съдебното решение. </w:t>
        <w:tab/>
        <w:br/>
        <w:tab/>
        <w:t xml:space="preserve">ОСЪЖДА Министерството на земеделието, храните и горите да заплати на Д. С. М. от [населено място], община [община], [област] област, [улица] направените разноски в размер на 1 000 (хиляда) лева.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