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№4414/03.10.2024 по гр. д. №890/2024 на ВКС, ГК, III г.о., докладвано от съдия Дора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4414</w:t>
        <w:tab/>
        <w:br/>
        <w:tab/>
        <w:t xml:space="preserve"/>
        <w:tab/>
        <w:br/>
        <w:tab/>
        <w:t xml:space="preserve"> гр. София, 03.10.2024 г.</w:t>
        <w:tab/>
        <w:br/>
        <w:tab/>
        <w:t xml:space="preserve"/>
        <w:tab/>
        <w:br/>
        <w:tab/>
        <w:t xml:space="preserve">ВЪРХОВЕН КАСАЦИОНЕН СЪД на Република България, Гражданска колегия, Трето отделение, в закрито заседание на трети октомври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ДОРА МИХАЙЛОВА</w:t>
        <w:tab/>
        <w:br/>
        <w:tab/>
        <w:t xml:space="preserve"/>
        <w:tab/>
        <w:br/>
        <w:tab/>
        <w:t xml:space="preserve">като разгледа докладваното от съдия Михайлова гр. д. № 890 по описа за 2024 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Община Перник срещу Решение № 392 от 23.10.2023 г. по в. гр. д. № 559/2023 г. на Окръжен съд – Перник, с което след частична отмяна на Решение № 789 от 12.07.2023 г. по гр. д. № 5720/2022 г. по описа на Районен съд – Перник касаторът, ответник по исковете в производството пред районния съд, е осъден да заплати на ищцата Ц. Г. Т. общо сумата 10 560.35 лв., от които 1. 1863.35 лева - разликата до пълния размер на претенцията от 3 343 лева, представляваща главница за наемоподобен доход за периода от 07.11.2020 г. - 07.11.2022 г., вкл., за 1/2 идеална част от втори етаж от сграда на два етажа с идентификатор ... /или имот с идентификатор .../ по КККР на [населено място], одобрени със заповед № РД-18-91/13.10.2008 г. на изпълнителния директор на АГКК, която попада и е изградена частично в поземлен имот с идентификатор ... и частично в поземлен имот с идентификатор ..., със застроена площ от общо около 105 кв. м., като на скицата на поземления имот на АГКК,СГКК-гр. Перник този имот е с идентификатор ..., със застроена площ от 149 кв. м., отбелязана като сграда за търговия, с брой етажи 2 и с адрес [населено място], ул. ..., № .., която сума ответната община е спестила, доколкото не е направила разходи за наем на имота, но ищцата Ц. Т. за сметка на това е обедняла, като не е реализирала доходи от ползване на имота; 2. сумата от 3065 лева - наемоподобен доход за периода от 07.11.2020 г. до 07.11.2022 г., вкл., за 1/2 идеална част от сграда - постройка с идентификатор № ... по КККР на [населено място], одобрени със заповед № РД-18-91/13.10.2008г. на изпълнителния директор на АГКК, със застроена площ 102 кв. м., с брой етажи 1, с предназначение по скицата на АГКК - сграда за търговия и сграда, и постройка с идентификатор 55871.504.976.3 със застроена площ 5 кв. м., с брой етажи - 1, с предназначение по скицата на АГКК - селскостопанска сграда, с обща застроена площ на постройката от 107 кв. м., находящи се в [населено място], ул. ... № ...; ... сумата от 3013 лева - наемоподобен доход за периода от 07.11.2020 г. - 07.11.2022 г., вкл., за 1/2 идеална част от първи етаж от сграда на два етажа с идентификатор № ... по КККР на [населено място], одобрени със заповед № РД-18-91/13.10.2008г. на изпълнителния директор на АГКК, или имот с идентификатор ..., която попада и е изградена в поземлен имот с идентификатор ... и в поземлен имот с идентификатор..., със застроена площ от общо около 105 кв. м., като на скицата на поземления имот на АГКК, СГКК - [населено място] този имот е с идентификатор ..., със застроена площ от 149 кв. м., отбелязана като сграда за търговия, с брой етажи 2 и с адрес [населено място], ул. ..., № ..; ... сумата от 2620 лева - наемоподобен доход за периода от 07.11.2020 г. - 07.11.2022 г., вкл., за 1/2 идеална част от поземлен имот с идентификатор ... по КККР на [населено място], одобрени със заповед № РД-18- 91/13.10.2008 г. на изпълнителния директор на АГКК, с площ на незастроената част от имота от около 929 кв. м., в която се включва незастроена част от самия поземлен имот в размер на 892 кв. м., заедно с площта на вече несъществуващата сграда с идентификатор ... с посочена по скицата на поземления имот площ от 5 кв. м. и на разграбената и унищожена сграда с идентификатор... с площ от 32 кв. м. и с адрес на поземления имот: [населено място],ул. ... № .., които суми ответната община е спестила, доколкото не е направила разходи за наем на имотите, но ищцата за сметка на това е обедняла, като не е реализирала доходи от ползване на имотите, както и законната лихва върху посочените суми от датата на предявяване на иска - 08.11.2022 г., до окончателното им изплащане. </w:t>
        <w:tab/>
        <w:br/>
        <w:tab/>
        <w:t xml:space="preserve"/>
        <w:tab/>
        <w:br/>
        <w:tab/>
        <w:t xml:space="preserve">Касаторът поддържа, че обжалваното решение е неправилно поради нарушение на материалния закон и съществено нарушение на съдопроизводствените правила. Допускането на касационното обжалване основава на предпоставките по чл. 280, ал. 1, т. 1 ГПК.</w:t>
        <w:tab/>
        <w:br/>
        <w:tab/>
        <w:t xml:space="preserve"/>
        <w:tab/>
        <w:br/>
        <w:tab/>
        <w:t xml:space="preserve"> Ответникът по касация Ц. Г. Т. изразява становище, че не са налице основания за достъп до касация, съответно – за неоснователност на касационната жалба.</w:t>
        <w:tab/>
        <w:br/>
        <w:tab/>
        <w:t xml:space="preserve"/>
        <w:tab/>
        <w:br/>
        <w:tab/>
        <w:t xml:space="preserve"> Върховният касационен съд, Гражданска колегия, Трето отделение, намира касационната жалба за процесуално недопустима, тъй като е подадена срещу неподлежащо на касационно обжалване съдебно решение.</w:t>
        <w:tab/>
        <w:br/>
        <w:tab/>
        <w:t xml:space="preserve"/>
        <w:tab/>
        <w:br/>
        <w:tab/>
        <w:t xml:space="preserve">Съгласно разпоредбата на чл. 280, ал. 3, т. 1 ГПК не подлежат на касационно обжалване решенията по въззивни дела с цена на иска до 5000 лв. – за граждански дела. </w:t>
        <w:tab/>
        <w:br/>
        <w:tab/>
        <w:t xml:space="preserve"/>
        <w:tab/>
        <w:br/>
        <w:tab/>
        <w:t xml:space="preserve">Обжалваното въззивно решение е постановено по предявени обективно кумулативно съединени искове по чл. 59 ЗЗД за заплащане на обезщетения за лишаване на ищцата от ползването за периода 07.11.2020 г. - 07.11.2022 г. на общо 4 недвижими вещи, притежание на ищцата в съсобственост с трето за процеса лице – 1. имот с идентификатор ..., представляващ първи етаж от двуетажна сграда с идентификатор № ... по КККР на [населено място], одобрени със заповед № РД-18-91/13.10.2008 г. на изпълнителния директор на АГКК, която попада и е изградена в поземлен имот с идентификатор ... и в поземлен имот с идентификатор ...; 2. имот с идентификатор ..., представляващ втори етаж от двуетажна сграда с идентификатор № ... по КККР на [населено място], одобрени със заповед № РД-18-91/13.10.2008 г. на изпълнителния директор на АГКК, която попада и е изградена в поземлен имот с идентификатор ... и в поземлен имот с идентификатор ...; 3. постройка с идентификатор № ... по КККР на [населено място], одобрени със заповед № РД-18-91/13.10.2008г. на изпълнителния директор на АГКК, със застроена площ 102 кв. м., с брой етажи 1, с предназначение по скицата на АГКК - сграда за търговия и сграда, и пристройка с идентификатор ... със застроена площ 5 кв. м., с брой етажи - 1, с предназначение по скицата на АГКК - селскостопанска сграда, с обща застроена площ на постройката от 107 кв. м., находящи се в [населено място], ул. ..№ ..; и ... незастроената част от поземлен имот с идентификатор ... по КККР на [населено място], одобрени със заповед № РД-18- 91/13.10.2008 г. на изпълнителния директор на АГКК, с площ на тази част от имота от около 929 кв. метра.</w:t>
        <w:tab/>
        <w:br/>
        <w:tab/>
        <w:t xml:space="preserve"/>
        <w:tab/>
        <w:br/>
        <w:tab/>
        <w:t xml:space="preserve"> Предявените четири обективно съединени иска са на обща стойност от 12 041 лева, но всеки един от тях е под 5 000 лв. (в този смисъл е изявлението на ищеца в открито съдебно заседание от 12.06.2023 г. за изменение на исковете и определението на РС– Перник за допускане на изменението, постановено в същото съдебно заседание). Поради това и с оглед разпоредбата на чл. 280, ал. 3, т. 1 ГПК постановеното по тези искове въззивно решение не подлежи на касационно обжалване. Подадената срещу него касационна жалба следва да бъде оставена без разглеждане, а образуваното касационно производство - прекратено.</w:t>
        <w:tab/>
        <w:br/>
        <w:tab/>
        <w:t xml:space="preserve"/>
        <w:tab/>
        <w:br/>
        <w:tab/>
        <w:t xml:space="preserve">С оглед изхода на делото на ответника по касация следва да се присъдят разноските за настоящата инстанция в размер на 1 200 лева за адвокатско възнаграждение, уговорено (и заплатено) в минималния размер по чл. 9, ал. 3 от Наредба № 1 от 9.07.2004 г. за минималните размери на адвокатските възнаграждения. </w:t>
        <w:tab/>
        <w:br/>
        <w:tab/>
        <w:t xml:space="preserve"/>
        <w:tab/>
        <w:br/>
        <w:tab/>
        <w:t xml:space="preserve">По тези съображения Върховният касационен съд, Гражданска колегия, състав на Трето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ОСТАВЯ БЕЗ РАЗГЛЕЖДАНЕ касационната жалба на Община Перник срещу Решение № 392 от 23.10.2023 г. по в. гр. д. № 559/2023 г. на Окръжен съд – Перник, и ПРЕКРАТЯВА производството по гр. дело № 890/2024 г. на Върховен касационен съд, Гражданска колегия, Трето отделение.</w:t>
        <w:tab/>
        <w:br/>
        <w:tab/>
        <w:t xml:space="preserve"/>
        <w:tab/>
        <w:br/>
        <w:tab/>
        <w:t xml:space="preserve">ОСЪЖДА Община Перник, ЕИК:[ЕИК], със седалище и адрес на управление: [населено място], пл. „Св. Иван Рилски“ № 1, да заплати на Ц. Г. Т., с ЕГН: [ЕГН], и адрес: [населено място], [улица], [жилищен адрес] сумата от 1 200 (хиляда и двеста) лева - разноски в касационното производство.</w:t>
        <w:tab/>
        <w:br/>
        <w:tab/>
        <w:t xml:space="preserve"/>
        <w:tab/>
        <w:br/>
        <w:tab/>
        <w:t xml:space="preserve"> Определението подлежи на обжалване с частна жалба пред друг състав на ВКС в едноседмичен срок от съобщаването му на страните с препис.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