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№2103/20.02.2017 по адм. д. №8341/2016 на ВАС, докладвано от съдия Таня Радкова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следващите АПК. </w:t>
        <w:tab/>
        <w:br/>
        <w:tab/>
        <w:t xml:space="preserve">Образувано е по касационна жалба на началника на РДНСК-СЦР-Г. чрез неговия процесуален представител срещу решение №43/19.05.2016 г. по адм. д. №24/2016 г. на Административен съд Габрово. Счита обжалваното решение за неправилно като постановено в нарушение на материалния закон. Претендира от съда отмяната му. </w:t>
        <w:tab/>
        <w:br/>
        <w:tab/>
        <w:t xml:space="preserve">Ответникът по касационната жалба-главният архитект на [община] в писмено становище намира касационната жалба за неоснователна. </w:t>
        <w:tab/>
        <w:br/>
        <w:tab/>
        <w:t xml:space="preserve">О. []-Г. чрез своя пълномощник счита касационната жалба за неоснователна. </w:t>
        <w:tab/>
        <w:br/>
        <w:tab/>
        <w:t xml:space="preserve">О. Д Г. Н., П. И. Т., Е. С. Б., И. И. Д. и Д. П. С. не вземат становище. 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</w:t>
        <w:tab/>
        <w:br/>
        <w:tab/>
        <w:t xml:space="preserve">Касационната жалба е подадена в срок и е процесуално допустима. </w:t>
        <w:tab/>
        <w:br/>
        <w:tab/>
        <w:t xml:space="preserve">За да се произнесе по съществото на касационната жалба, разгледана съгласно чл. 218, ал. 1 АПК с оглед наведените основания за отмяна, настоящата инстанция взе предвид: </w:t>
        <w:tab/>
        <w:br/>
        <w:tab/>
        <w:t xml:space="preserve">Първоинстанционният съд е бил сезиран с жалба от [фирма] срещу заповед №ДК-10-СЦР-2/22.01.2016 г. на касатора, с която е отменено разрешение за строеж № 187/12.12.2015 г. на главния архитект на [община] за обект "преустройство на магазин за промишлени стоки /вътрешно преустройство/." </w:t>
        <w:tab/>
        <w:br/>
        <w:tab/>
        <w:t xml:space="preserve">С обжалваното решение съдът е отменил оспорения административен акт и е отхвърлил предявената жалба срещу издаденото разрешение за строеж. </w:t>
        <w:tab/>
        <w:br/>
        <w:tab/>
        <w:t xml:space="preserve">За да постанови този резултат, решаващият съд е развил следните доводи: </w:t>
        <w:tab/>
        <w:br/>
        <w:tab/>
        <w:t xml:space="preserve">Касае са за строеж, при който предназначението на обекта не се изменя, нито се отнемат общи части или части от общи части. Не е налице и съществено изменение на обща част на сградата чрез направата на отвор в съществуващ зид.Така постановеното решение е законосъобразно: </w:t>
        <w:tab/>
        <w:br/>
        <w:tab/>
        <w:t xml:space="preserve">Спорният момент е представлява ли съществено изменение на обща част на сградата по смисъла на чл. 185, ал. 1, т. 3 ЗУТ проектираната интервенция в съществуващия тухлен зид. Според заключението на вещите лица вътрешният носещ тухлен зид не е основен конструктивен елемент. Носещият тухлен зид се намира само в първи етаж, като предвиденият отвор не намалява носимоспособността и устойчивостта на сградата, нито засяга съществуващи греди и колони. Целостта и стабилността на сградата не са нарушени, тъй като металната рамка укрепва и подпира съществуващия и новопроектирания отвор за врати в зида. Стената /зидът/ не е фасаден, като основните й елементи - греда и колона, вградени в зида, не се засягат по никакъв начин, а самият съществуващ зид спира до нивото на първия етаж и не продължава нагоре. </w:t>
        <w:tab/>
        <w:br/>
        <w:tab/>
        <w:t xml:space="preserve">При така изяснените от вещите лица относими обстоятелства изводът, че се касае за несъществено изменение, е в съответствие с нормата на чл. 185, ал. 1, т. 3 ЗУТ. Поради това съгласие на етажните собственици не се изисква и липсата му не е основание за отмяната с обжалваната заповед на издаденото разрешение за строеж. Като е приел, че оспореният акт е материалнонезаконосъобразен административен акт, а разрешението за строеж е валиден и законосъобразен такъв, съдът е постановил решение при правилно приложение на материалната разпоредба. Спрямо обжалваното решение не е налице твърдяното в касационната жалба основание за отмяна и същото като правилно следва да се остави в сила. </w:t>
        <w:tab/>
        <w:br/>
        <w:tab/>
        <w:t xml:space="preserve">Воден от горното, Върховният административен съд, второ отделение,РЕШИ: </w:t>
        <w:tab/>
        <w:br/>
        <w:tab/>
        <w:t xml:space="preserve">ОСТАВЯ В СИЛА решение №43/19.05.2016 г. по адм. д. №24/2016 г. на Административен съд Габрово.Решението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