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№1993/16.02.2017 по адм. д. №2578/2016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Л. Н. А. срещу решение № 6671/02.11.2015 г. на Административен съд София-град /АССГ/ по адм. д. № 4047 по описа за 2015 г., с което е отхвърлена жалбата му против ревизионен акт № Р-10-1402093-091-01/12.01.2015 г., издаден от органи по приходите при ТД на НАП [населено място] в потвърдената и изменената при оспорването по административен ред части. Доводите на касатора са неправилност на решението поради противоречие с материалния закон и съдопроизводствените правила. Твърди пропуск на съда да възприеме липсата на компетентност на издателите на РА, включително заради непринадлежността им към компетентната териториална дирекция на НАП, както и допуснати в извънсъдебната фаза на производството нарушенвия на административнопроизводствените правила. Сочи опущения при преценката на доказателствените средства за основанието и размера на данъчните и осигурителните му задължения. Според него неоснователно съдът е игнорирал връзката между придобиването на право на пенсия за осигурителен стаж и възраст и задължението за държавно обществено и за здравно осигуряване. Иска отмяна на обжалваното решение и на РА, а евентуално /не алтернативно както сочи/ отмяна на решението и връщане на делото за ново разглеждане от друг състав на административния съд. </w:t>
        <w:tab/>
        <w:br/>
        <w:tab/>
        <w:t xml:space="preserve">Ответникът по касация директора на Дирекция „Обжалване и данъчно-осигурителна практика“ – [населено място], чрез повереника си юрисконсулт Зарева, отрича основателността на касационна жалба. Претендира деловоднни разноски.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 </w:t>
        <w:tab/>
        <w:br/>
        <w:tab/>
        <w:t xml:space="preserve">С оспорената пред АССГ част от ревизионен акт в тежест на Л. А. са установени данъчни задължения по чл. 48, ал. 1 от ЗДДФЛ за 2008 - 2012 г. в общ размер 3 125.10 лева /като се съобрази изменението при оспорването по административен ред/, за вноски на самоосигуряващо се лице към фондове на държавното обществено осигуряване /фонд „Общо заболяване и майчинство“ и фонд „Пенсии“/ за същия период в общ размер 6 314.17 лева, за фонд за допълнително задължително пенсионно осигуряване в общ размер 2 164.12 лева и вноски за здравно осигуряване в общ размер 3 358.80 лева. Определени са и лихви за забава. </w:t>
        <w:tab/>
        <w:br/>
        <w:tab/>
        <w:t xml:space="preserve">Според приходната администрация в отчетни периоди 2008 г. – 2012 г. А. е упражнявал свободна професия адвокат, като е подал ГДД по чл. 50 ЗДДФЛ само за 2010 и 2011 г. без да е внесен изчисленият от него данък; не е подавал декларации обр. № 1 и обр. № 6 като самоосигуряващо се лице по чл. 4, ал. 3, т. 1 КСО и не е внасял осигурителни вноски за ДОО по чл. 4, ал. 3, т. 1 КСО, за ДЗПО по чл. 127, ал. 1 КСО и за здравно осигуряване по чл. 40, ал. 1, т. 2 КСО. Платени са вноски за здравно осигуряване в размерите за лице неосигурено на друго основание общо в размер 352.80 лева. По правилата на материалния закон /чл. 29, ал. 1, т. 3 и чл. 30 ЗДДФЛ/ и по информацията от представените от РЛ кочани с договори за предоставени адвокатски услуги са определени облагаемият доход и данъчната основа на доходите от друга стопанска дейност. Към тази данъчна основа е отнесена ставката по чл. 48, ал. 1 ЗДДФЛ и е изчислен размерът на данъка. За 2010 и 2011 г. той е по-голям от този по ГДД и за тези данъчни периоди данъкът за внасяне е равен на установения, тъй като РЛ не е внесно декларирания размер на данъка. </w:t>
        <w:tab/>
        <w:br/>
        <w:tab/>
        <w:t xml:space="preserve">За всеки от месеците на ревизирания период са изчислени месечни авансови вноски за обществено и здравно осигуряване върху минималния осигурителен доход и в размера на вноските за самоосигуряващи се лица по чл. 6, ал. 1 КСО. Определен е окончателен размер на месечния осигурителен доход и е извършено изравняването по чл. 6, ал. 8 КСО. Доходът за годишното изравняване е изчислен като разлика между облагаемия доход и този върху който са дължими авансови осигурителни вноски. Същият подход е използван при определянето на задължения за вноски във фонд на ДЗПО. От общия размер на месечните и изравнителните вноски за здравно осигуряване са приспаднати внесените 362.80 лева. </w:t>
        <w:tab/>
        <w:br/>
        <w:tab/>
        <w:t xml:space="preserve">За да отхвърли оспорването, първостепенният съд е приел, че РА е издаден от компетентен орган при съобразяване на административнопроизводствените правила, като е описан частично динамичния фактически състав по издаването на РА. Решението съдържа отговор на доводът за нищожност на РА заради липса на материална и териториална компетентност на издалите го органи по приходите, както и на този за унищожаемост поради непредставяне на класираните в кочани договори за правна защита и съдействие. Възприето е бездействие на жалбоподателя в опровергаването на констатациите от РА. Изключен е от кръга на установените факти този на придобиването от А. на лично право на пенсия за осигурителен стаж и възраст. Като са зачетени установяванията на органите по приходите е разрешен в полза на администрацията спорът за съществуването и размера на задълженията за подоходен данък и за ЗОВ по РА с лихвите за забава.Решението е правилно. </w:t>
        <w:tab/>
        <w:br/>
        <w:tab/>
        <w:t xml:space="preserve">Неоснователен е доводът за пропуск на съда да възприеме като основание за незаконосъобразност на РА издаването му от некомпетентен орган. При липсата на спор за постоянния адрес на РЛ в [населено място] издаването на РА от органи по приходите от ТД на НАП [населено място] е съобразено с правилата за местна компетентност по чл. 7, ал. 1 във вр. с чл. 8, ал. 1, т. 1 ДОПК. В структурата на Националната агенция за приходите, одобрена от УС на НАП в съответствие с чл. 5, ал. 5, т. 5 ЗНАП с решение № РМФ – 286/19.12.2009 г., са обособени 5 териториални дирекции на мястото на съществуващите дотогава 28, като териториалният обхват на ТД на НАП [населено място] включва област К.. РА е издаден от органите по приходите по чл. 119, ал. 2 ДОПК – органа възложил ревизията и ръководителя на ревизията. По хипотеза възложилият ревизията орган не участва в провеждането ѝ, поради което не се основава на позитивното право очакването на касатора актът да е издаден от състав от органи по приходите, участвали в провеждането на ревизията. </w:t>
        <w:tab/>
        <w:br/>
        <w:tab/>
        <w:t xml:space="preserve">Доколкото заповедта за възлагане на ревизията е връчена на 01.04.2014 г. и тримесечният срок по чл. 114, ал. 1 ДОПК за извършване на ревизията е удължен двукратно от органа възложил ревизията общо с два месеца по реда на чл. 114, ал. 2 ДОПК, то крайният срок на ревизията изтича на 01.09.2014 г. РД е издаден на 14 ден от изтичането на този срок, т. е в съответствие с правилото на чл. 117, ал. 1 ДОПК. Както е отбелязал и ДДОДОП при оспорването по административен ред сроковете за изготвяне на РД и за връчването му /чл. 117, ал. 4 ДОПК/ са инструктивни и пропускането им не засяга законосъобразността на РА. </w:t>
        <w:tab/>
        <w:br/>
        <w:tab/>
        <w:t xml:space="preserve">Не засяга съдържанието на заключителния административен акт, нито правото на защита на РЛ, пропускът на органите по приходите да включат в съдържанието на РД опис на приложените доказателства. Касаторът и не сочи доказателствените средства, които са в основата на констатациите на администрацията, но не са описани. Тези констатации се базират изключително на представените от ДЗЛ доказателствени източници. </w:t>
        <w:tab/>
        <w:br/>
        <w:tab/>
        <w:t xml:space="preserve">Не се основава на съдържанието на обжалваното решение доводът за решаване на спора от съда без да са представени и обсъдени „адвокатските кочани“. В мотивите на съдебния акт е заявено, че именно „кочаните“ са информационен източник за определяне на доходите на жалбоподателя от упражняване на адвокатската професия. Липсват конкретни упреци към начина на определяне на облагаемия доход и данъчната основа, както и изчисляването на размера на подоходния данък. Предвид източника на дохода облагаемата част от него е определена с редукция на нормативно признатите разходи по чл. 29, ал. 1, т. 3 ЗДДФЛ, а данъчната основа е изчислена по реда на чл. 30 ЗДДФЛ /ред от ДВ бр. 113/2007 г./ като разлика на облагаемия доход и дължимите ЗОВ по КСО и ЗЗО. </w:t>
        <w:tab/>
        <w:br/>
        <w:tab/>
        <w:t xml:space="preserve">Не съществува спор относно начина на изчисляване и размера на авансовите осигурителни вноски, а облагаемият доход е основата за годишното изравняване по чл. 6, ал. 8 КСО в размера за фонд „Пенсии“ за 2008 г. и за фонд „Пенсии“ и фонд на ДЗПО за следващите равизирани периоди. С арг. от приложимата по време редакция на чл. 157, ал. 6 във вр. с чл. 6, ал. 8 КСО и за вноските за фонд на ДЗПО се следва годишно изравняване и то върху доходите, за които се дължи ДОО. </w:t>
        <w:tab/>
        <w:br/>
        <w:tab/>
        <w:t xml:space="preserve">Авансово плащане на вноски за здравно осигуряване на самоосигуряващите се лица върху месечен доход не по-малък от минималния осигурителен доход, определен за тях със ЗБДОО, както и годишно изравняване по чл. 6, ал. 8 КСО е предвидено и за лицата упражняващи свободни професии /чл. 40, ал. 1, т. 2 ЗЗО/. Внасянето от касатора на вноски за здравно осигуряване в минималните размери по чл. 40, ал. 5 ЗЗО /в приложимата редакция/ е взето предвид при определянето на размера на задължението за внасяне /приспаднати са направените вноски/. </w:t>
        <w:tab/>
        <w:br/>
        <w:tab/>
        <w:t xml:space="preserve">Не се установява на касатора да е отпусната лична пенсия за осигурителен стаж и възраст, та осигуряването при упражняване на дейност по чл. 4, ал. 3, т. 1 КСО да зависи от желанието му /вж. чл. 4, ал. 6 КСО/. </w:t>
        <w:tab/>
        <w:br/>
        <w:tab/>
        <w:t xml:space="preserve">Правилното първоинстанционно решение следва да оставено в сила. </w:t>
        <w:tab/>
        <w:br/>
        <w:tab/>
        <w:t xml:space="preserve">При този изход на спора на приходната администрация се следват деловодни разноски за касационната инстанция на основание чл. 161, ал. 1, изр. 3 ДОПК във вр. с чл. 8, ал. 1, т. 4 от Наредба за минималните размери на адвокатските възнаграждения в размер 1 205.46 лева. Поисканите от повереника на ответника по касация разноски са в размер 979 лева и в този размер ще бъдат присъдени.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отделениеРЕШИ:</w:t>
        <w:tab/>
        <w:br/>
        <w:tab/>
        <w:t xml:space="preserve">ОСТАВЯ В СИЛА решение № 6671/02.11.2015 г. на Административен съд София-град /АССГ/ по адм. д. № 4047 по описа за 2015г. </w:t>
        <w:tab/>
        <w:br/>
        <w:tab/>
        <w:t xml:space="preserve">ОСЪЖДА Л. Н. А. да заплати на Дирекция „Обжалване и данъчно-осигурителна практика“ [населено място] деловодни разноски в размер 979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