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№170/17.05.2022 по гр. д. №4580/2021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170</w:t>
        <w:tab/>
        <w:br/>
        <w:tab/>
        <w:t xml:space="preserve"/>
        <w:tab/>
        <w:br/>
        <w:tab/>
        <w:t xml:space="preserve"> София, 17.05.2022 год.</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май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4580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ответника В. П. С., чрез пълномощника му адв. И. М. и по касационна жалба на ищците С. И. Г. и П. Г. Г. против решение от 25.06.2021 г. по в. гр. д. № 273/2021 г. на Окръжен съд Пазарджик, с което след отмяна на решение № 1344/11.10.2019 г. по гр. д. № 71/2019 г. по описа на Районен съд Пазарджик, е отхвърлен предявения от С. И. Г. и П. Г. Г. иск с правно основание чл. 439 ГПК за признаване за установено по отношение на „УниКредит Булбанк“ АД, че ищците и ответника В. П. С. не дължат сумата от 22052, 74 лв., представляваща просрочени лихви за периода от 21.02 до 08.08.2003 г. по договор за банков кредит от 27.09.2001 г., за която е издаден изпълнителен лист от 26.08.2003 г. по гр. д. № 9243/2003 г. на Районен съд Пловдив, поради погасяване на вземането по давност. </w:t>
        <w:tab/>
        <w:br/>
        <w:tab/>
        <w:t xml:space="preserve"/>
        <w:tab/>
        <w:br/>
        <w:tab/>
        <w:t xml:space="preserve">В изложението на основанията за допускане на касационно обжалване са формулирани въпроси относно приложението на нормата на чл. 433, ал. 1, т. 8 ГПК и относно института на погасителната давност в хипотезата на чл. 280, ал. 1, т. 1 ГПК, като се твърди, че даденото от въззивния съд разрешение по тях е в противоречие със задължителната практика на ВКС – т. 10 от ТР № 2/26.06.2015 г. по тълк. дело № 2/2013 г. на ОСГТК на ВКС. Същевременно по въпроса „прилага ли се нормата на чл. 115, ал. 1, б.“ж“ ЗЗД в изпълнителния процес по изпълнителни дела за събиране на вземания, образувани до приемането на 26.06.2015 г. на Тълкувателно решение № 2/26.06.2015 г. по т. д. № 2/2015 г. на ОСГТК на ВКС, какъвто е и настоящия случай, е образувано т. д. № 3/2020 г. по описа на ВКС, Гражданска и Търговска колегия, за приемане на тълкувателно решение по този въпрос, поради наличие на противоречива практика на ВКС. Част от тази противоречива практика е цитирана и от въззивния съд в обжалваното решение, като е прието, че до 26.06.2015 г., когато е обявено ТР 2/26.06.2015 г. по тълк. дело № 2/2013 г. на ОСГТК на ВКС, валидно са действали постановките на ППВС № 3/1980 г., предвиждащи, че погасителна давност не тече по време на висящността на изпълнителното производство.Отговорът на въпроса по образуваното тълкувателно дело № 3/2020 г. е от съществено значение за правилното решаване на настоящия правен спор, поради което производството по делото следва да бъде спряно на основание чл. 292 ГПК до постановяване на тълкувателно решение по тълк. дело № 3/2020 г. на ОСГТК на ВКС.</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СПИРА производството по гр. д. № 4580/2021 г. на Върховния касационен съд, IV г. о., до постановяване на Тълкувателно решение по тълк. дело № 3/2020 г. на ОСГТК на ВКС..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