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№416/17.05.2022 по гр. д. №673/2020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416</w:t>
        <w:tab/>
        <w:br/>
        <w:tab/>
        <w:t xml:space="preserve"/>
        <w:tab/>
        <w:br/>
        <w:tab/>
        <w:t xml:space="preserve">гр. София, 17.05.2022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четвърти май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673 по описа на Върховния касационен съд за 2020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Т. Г. Г., чрез адв. Н. П., срещу въззивно решение № 225/20.12.2019 г., постановено по възз. гр. д. № 527/2019 г. на Окръжен съд – Сливен, с което е потвърдено решение № 1367/23.11.2018 г. по гр. д. № 28/2018 г. на Сливенския районен съд. С първоинстанционното решение е отхвърлен като неоснователен, поради погасяването му по давност, иска по чл. 124, ал. 1 ГПК на Т. Г. срещу Главна дирекция „Изпълнение на наказанията” при Министерство на правосъдието – София да се приеме за установено, че ищцата има право на допълнителен платен годишен отпуск за положен извънреден труд над 50 часа за всяко тримесечие в периода 01.01.2003 г. – 30.09.2013 г. 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на въззивното решение, поради допуснати нарушения на материалния закон, съществено нарушение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по чл. 284, ал. 3, т. 1 ГПК жалбоподателката сочи, че въззивният съд се е произнесъл по следните правни въпроси: за приложимостта на погасителната давност по отношение на установителните искове за съществуване на субективни права; за давностния срок, в който се погасява правото на допълнителен платен годишен отпуск по чл. 229, ал. 9 (ал. 8) ЗМВР 1997 г. (отм.); и чл. 212, ал. 1, т. 3 ЗМВР 2006 г. (отм.); за естеството на правото на допълнителен отпуск по чл. 229, ал. 9 (ал. 8) ЗМВР 1997 г. (отм.) и по чл. 212, ал. 1, т. 3 ЗМВР 2006 г. (отм.); наличието на срокове за упражняването му, както и възможно ли е погасяването му по давност поради неупражняване; за приложимостта на сроковете по чл. 176а КТ и чл. 59а ЗДСл по отношение на правото на допълнителен платен годишен отпуск по чл. 229, ал. 9 (ал. 8) ЗМВР 1997 г. (отм.) и чл. 212, ал. 1, т. 3 ЗМВР 2006 г. (отм.). Счита, че тези въпроси са разрешени от въззивния съд погрешно в такава степен, че актът му е нищожен, недопустим или очевидно неправилен. Твърди се, че въпросите са разрешени в противоречие с практиката на СЕС и на Конституционния съд, както и че са от значение за точното прилагане на закона и развитието на правото.</w:t>
        <w:tab/>
        <w:br/>
        <w:tab/>
        <w:t xml:space="preserve"/>
        <w:tab/>
        <w:br/>
        <w:tab/>
        <w:t xml:space="preserve">Ответникът по касационната жалба Главна дирекция „Изпълнение на наказанията” – София, чрез ст. юрисконсулт П. Стоянова, оспорва жалбата.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С обжалваното решение въззивният съд е приел, че предявеният иск има за предмет установяване правото на служителката на компенсация с допълнителен платен годишен отпуск на положен от нея извънреден труд в периода 01.01.2003 г. – 30.09.2013 г. Посочено е, че спорът пред въззивната инстанция е ограничен до правния въпрос погасен ли е по давност предявеният иск, респ. погасено ли е по давност предявеното с него материално право. Прието е за безспорно установено, че ищцата е държавен служител по смисъла на чл. 19, ал. 1 ЗИНЗС, ЗМВР и ЗДСл, като през изследвания период и до момента служебното й правоотношение не е прекратено - тя заема длъжността „надзирател” и „командир на отделение” в Затвора – [населено място] към ГД „Изпълнение на наказанията” – София. Съгласно разпоредбата на чл. 211, ал. 5, т. 2 ЗМВР (отм. ДВ, бр. 53 от 27.06.2014 г.) работата извън редовното работно време се компенсира с допълнителен отпуск за отработеното над 50 часа време. В отношенията между страните за процесния период приложими са разпоредбите на ЗИНЗС, ЗМВР (отм. ДВ, бр. 53/27.06.2014 г.) и съответните подзаконови нормативни актове. За неуредените в специалните закони въпроси се прилагат нормите на ЗДСл, по силата на § 1а ЗР на ЗМВР (отм.), към който чл. 19, ал. 2 ЗИНЗС препраща, а респ. след отмяната (от 01.01.2011 г.) - по аналогия (чл. 46, ал. 2 от ЗНА). Съгласно чл. 125 ЗДСл, приложим по посочените съображения, имуществените спорове се предявяват в 3-годишен срок по общия исков ред. Следователно, максималният общ давностен срок по отношение на спорове, касаещи служебни правоотношения, какъвто е и настоящият, е 3 години. Положеният извънреден труд, който е следвало да бъде компенсиран с платен годишен отпуск за целия период 01.01.2003 г. – 30.06.2013 г. е погасен по давност (исковата молба е подадена на 02.01.2018 г.). Изложените във въззивната жалба доводи за неприложимост на института за погасителна давност по отношение на установителните искове са счетени за неоснователни, като в тази връзка съдът е посочил, че чл. 125 ЗДСл не съдържа ограничения, изключения, разлики, с оглед вида на иска (установителен или осъдителен), респ. на търсената защита. Разпоредбата визира всички имуществени спорове по съществуващо служебно правоотношение и е приложима за всички видове искове относно тях. В заключение е направен извод, че на основание чл. 125 ЗДСл исковата претенция е погасена по давност и следва да се отхвърли.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касационното обжалване трябва да бъде допуснато на основание чл. 280, ал. 1, т. 1 ГПК по повдигнатите и уточнени въпроси - за естеството на правото на допълнителен отпуск по чл. 229, ал. 9 (предишна ал. 8) ЗМВР 1997 г. (отм.) и чл. 212, ал. 1, т. 3 ЗМВР 2006 г. (отм.) и наличието на срокове за упражняването му; както и възможно ли е погасяването му по давност поради неупражняване, които обуславят обжалваното решение. Касационното обжалване се допуска за проверка за противоречие на приетото от въззивния съд с ТР № 6/11.02.2022 г. по т. д. № 6/2017 г. на ОСГК и постановените от състави на ВКС - решение № 197/07.10.2019 г. по гр. д. № 786/2019 г., IV г. о., решение № 174/13.11.2020 г. по гр. д. № 4893/2019 г., III г. о., решение № 243/ 05.10.2016 г. по гр. д. № 1513/2016 г., IV г. 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225 от 20.12.2019 г., постановено по възз. гр. д. № 527/2019 г. по описа на Окръжен съд – Сливен.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за насрочване в открито съдебно заседание (касаторът не дължи заплащане на държавна такса, съгласно чл. 83, ал. 1, т. 1 ГПК).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