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№8848/26.07.2021 по адм. д. №11081/2020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„Нептун 2013“ ООД обжалва Решение № 842/09.07.2020 г. на Административен съд – Бургас по адм. дело № 462/2020 г., с което е отхвърлено оспорването му на Заповед № 1187/11.05.2018 г. на зам.-кмета по „Строителство, инвестиции и регионално развитие“ на община Б., нареждаща премахването на строеж от пета категория „Дървена пристройка към „Сграда за обществено хранене – Бира-скара“, находящ се в западната част на ПИ 07079.30.1072 и в ПИ 07079.30.1082 (и двата имота публична общинска собственост), като незаконен на основанията чл. 225, ал. 2, т. 1 и т. 2 ЗУТ – осъществен в несъответствие с действащия подробен устройствен план и без необходимите строителни книжа в нарушение на чл. 148, ал. 1 и чл. 137, ал. 3 ЗУТ. </w:t>
        <w:tab/>
        <w:br/>
        <w:tab/>
        <w:t xml:space="preserve">Ответникът – зам.-кметът по СИРР при община Б., не изразява становище по жалбата. </w:t>
        <w:tab/>
        <w:br/>
        <w:tab/>
        <w:t xml:space="preserve">Прокурорът от Върховната административна прокуратура дава заключение за правилност на решението.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1. Несподелими са главните касационни доводи, че обектът не е строеж по смисъла на ЗУТ, а представлява навес към преместваем обект, както и че не бил самостоятелен, респ. е слънцезащитно съоръжение към търпим строеж. </w:t>
        <w:tab/>
        <w:br/>
        <w:tab/>
        <w:t xml:space="preserve">а. Обектът е пристроен към съществуваща сграда за обществено хранене, нанесена в кадастралния план на кв. „Крайморие“ от 1984 г. в сегашната конфигурация, без наредената за премахване пристройка – вж. отговора на първия въпрос от основната съдебно-техническа експертиза, приета от първостепенния съд. </w:t>
        <w:tab/>
        <w:br/>
        <w:tab/>
        <w:t xml:space="preserve">б. Експертизата е потвърдила констатациите на служителите по контрол на строителството от общинската администрация, обективирани в констативния акт от 20.03.2018 г. по чл. 225а, ал. 2 ЗУТ, относно параметрите на обекта. Той е изграден върху съществуваща бетонна площадка, тераса на строежа „Сграда за обществено хранене Бира-скара“ и представлява дървена конструкция, на която едната стена е сградата, а другите три стени са 0, 60 м до 0, 95 м плътни с дървена обшивка и върху тях е монтирана ПВЦ дограма със стъклопакет. </w:t>
        <w:tab/>
        <w:br/>
        <w:tab/>
        <w:t xml:space="preserve">в. При конструктивните елементи на обекта – основа, колони, покривна конструкция и стени, той несъмнено притежава битието на строеж по смисъла на § 5, т. 38 ДРЗУТ. Освен че пристройката попада на самостоятелно основание в дефиницията за строеж по цитираната разпоредба, дори и да се приеме като част от строеж, нейното премахване и в подобно качество е допустимо – чл. 225а, ал. 1, изр. 1, предл. посл. ЗУТ. </w:t>
        <w:tab/>
        <w:br/>
        <w:tab/>
        <w:t xml:space="preserve">г. Без значение е обстоятелството, че преди дружеството да започне стопанисването на сградата през 2013 г. е съществувал навес с бетонова плоча. Посредством строително-монтажните работи по същество е обособен нов строеж (помещение) със собствена индивидуализация, чийто технически и функционални параметри изключват без нужда от допълнителна аргументация възможността за определянето му като слънцезащитно съоръжение. </w:t>
        <w:tab/>
        <w:br/>
        <w:tab/>
        <w:t xml:space="preserve">2. Вярно административният съд е интерпретирал доказателствените средства по повод установяването на годината на осъществяване на строежа и неговият извършител. </w:t>
        <w:tab/>
        <w:br/>
        <w:tab/>
        <w:t xml:space="preserve">а. Според обясненията на управителя на оспорващото дружество, изслушан в откритото съдебно заседание на 29.06.2020 г., към момента на предаването на обекта през 2013 г. той е представлявал навес с бетонова плоча на земята; сложена е само алуминиева дограма, има плъзгащи прозорци и две входни врати; поставянето на дограмата било завършено през 2017 г. </w:t>
        <w:tab/>
        <w:br/>
        <w:tab/>
        <w:t xml:space="preserve">б. Не са налице основания за дискредитиране от съда на признанието на управителя относно поставянето на дограма и годината на извършване на тази дейност – чл. 175 вр. чл. 177, ал. 1, т. 2 ГПК вр. чл. 144 АПК. Обясненията са източник на данни в две насоки - за субекта на СМР и за момента на осъществяването им. Правилно обаче не са приети за достоверни обясненията в частта им, с която всъщност се отрича изграждането на стени под дограмата – те противоречат на констатациите на проверяващите лица за обективно съществуващите характеристики на строежа, проверени и чрез изследването на вещото лице. </w:t>
        <w:tab/>
        <w:br/>
        <w:tab/>
        <w:t xml:space="preserve">в. Доколкото е идентифицирана разликата в състоянието на обекта преди и след наемането му от дружеството, както и с оглед на единството между отделните елементи на строежа, придаващи му установената завършеност, фактическият извод на съда, че оспорващият е изградил и зидовете през 2017 г., е основан на коректна оценка на доказателствата (по аргумент и от чл. 176, ал. 3, предл. посл. ГПК вр. чл. 144 АПК). </w:t>
        <w:tab/>
        <w:br/>
        <w:tab/>
        <w:t xml:space="preserve">3. Противно на втората група възражения на касатора, не е налице основната предпоставка, обуславяща проверката за търпимост на строежа. </w:t>
        <w:tab/>
        <w:br/>
        <w:tab/>
        <w:t xml:space="preserve">Пределният срок по § 127, ал. 1, изр. 1 ПЗР към ЗИДЗУТ от 2012 г., до който е следвало да бъде изграден строежът, е изтекъл на 31 март 2001 г. Само на това основание строежът не би могъл да бъде признат за търпим, независимо дали отговаря на останалите критерии по разпоредбата. </w:t>
        <w:tab/>
        <w:br/>
        <w:tab/>
        <w:t xml:space="preserve">4. Изграждането на пристройката без строителни книжа (чието наличие не се и твърди) квалифицират строежа като незаконен в хипотезата на чл. 225, ал. 2, т. 2 ЗУТ. При изначалното отсъствие на възможност обектът да се ползва от статуса на търпим, премахването му е разпоредено законосъобразно. Тъй като предпоставките съответно по чл. 225, ал. 2, т. 1 и т. 2 ЗУТ са алтернативни, дори и строежът да съответстваше на действащия подробен устройствен план, той отново би подлежал на премахване. </w:t>
        <w:tab/>
        <w:br/>
        <w:tab/>
        <w:t xml:space="preserve">5. Отсъствието на поддържаните касационни основания по чл. 209, т. 3 АПК и на констатирани при служебната проверка по чл. 218, ал. 2 АПК други пороци на обжалваното решение (вкл. при изпълнението на указанията на Върховния административен съд, дадени с решението по адм. дело № 6634/2019 г., с което е отменено първоначалното решение на АС – Бургас по спора и делото е върнато за ново разглеждане) мотивират оставянето му в сила – чл. 221, ал. 2, изр. 1, предл. 1 АПК.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842/09.07.2020 г. на Административен съд– Бургас по адм. дело № 462/2020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