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№37/27.01.2016 по търг. д. №2704/2015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37</w:t>
        <w:tab/>
        <w:br/>
        <w:tab/>
        <w:t xml:space="preserve"> </w:t>
        <w:tab/>
        <w:br/>
        <w:tab/>
        <w:t xml:space="preserve"> гр. София, 27.01.2016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пети януари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т. дело № 2704 по описа за 2015г. и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е образувано по искова молба на [община], представлявана от кмета Л. П., чрез процесуален представител адв. И. С. срещу [фирма], [населено място], за отмяна по реда на чл. 47, т. 2 и т. 4 ЗМТА на арбитражно решение от 13.11.2014 г. по в. а. дело № 111/2014 г. на Международен арбитражен съд при Сдружение „Алианс за правно взаимодействие”, [населено място].</w:t>
        <w:tab/>
        <w:br/>
        <w:tab/>
        <w:t xml:space="preserve"> </w:t>
        <w:tab/>
        <w:br/>
        <w:tab/>
        <w:t xml:space="preserve">С молба вх. № 776/22.01.2016г. ищецът е направил искане за спиране на изпълнението на арбитражното решение на основание чл. 48, ал. 2 ЗМТА.</w:t>
        <w:tab/>
        <w:br/>
        <w:tab/>
        <w:t xml:space="preserve"> </w:t>
        <w:tab/>
        <w:br/>
        <w:tab/>
        <w:t xml:space="preserve">Върховен касационен съд, Второ търговско отделение намира молбата за процесуално допустима и основателна, предвид следното:</w:t>
        <w:tab/>
        <w:br/>
        <w:tab/>
        <w:t xml:space="preserve"> </w:t>
        <w:tab/>
        <w:br/>
        <w:tab/>
        <w:t xml:space="preserve">С арбитражното решение, чиято отмяна се иска, [община] е осъдена да заплати на [фирма], [населено място] сумата 30 019, 60 лв., представляваща неустойка за просрочие на дължими суми по Споразумение № 70-00-761/13.09.2013г. и сумата 4 550, 35 лв. – направени по арбитражното дело разноски.</w:t>
        <w:tab/>
        <w:br/>
        <w:tab/>
        <w:t xml:space="preserve"> </w:t>
        <w:tab/>
        <w:br/>
        <w:tab/>
        <w:t xml:space="preserve">Молбата за спиране на изпълнението на арбитражното решение е подадена от легитимирана да предяви иска по чл. 47 ЗМТА страна в арбитражното производство, исковата молба и молбата за спиране са подадени от упълномощен процесуален представител, видно от представени договор за правна защита и съдействие и пълномощно. Приложено е платежно нареждане за внесено обезпечение в размер 34 569, 95 лв., която сума е постъпила по сметката за обезпечения на ВКС на 22.01.2016г., удостоверено на 25.01.2016г. от гл. специалист – счетоводител на ВКС. Въз основа на изложените съображения настоящият съдебен състав счита, че са налице предпоставките по чл. 48, ал. 2 ЗМТА за спиране на арбитражното решение, чиято отмяна се иска, до постановяване на решение по чл. 47 ЗМТА. </w:t>
        <w:tab/>
        <w:br/>
        <w:tab/>
        <w:t xml:space="preserve"> </w:t>
        <w:tab/>
        <w:br/>
        <w:tab/>
        <w:t xml:space="preserve">Водим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изпълнението на решение от 13.11.2014 г. по в. а. дело № 111/2014 г. на Международен арбитражен съд при Сдружение „Алианс за правно взаимодействие”, [населено място] до приключване на производството по чл. 47 и сл. ЗМТА по настоящото дело. </w:t>
        <w:tab/>
        <w:br/>
        <w:tab/>
        <w:t xml:space="preserve"> </w:t>
        <w:tab/>
        <w:br/>
        <w:tab/>
        <w:t xml:space="preserve">Препис от определението за спиране да се издаде на ищеца.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