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№14/06.01.2016 по търг. д. №17/2015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14</w:t>
        <w:tab/>
        <w:br/>
        <w:tab/>
        <w:t xml:space="preserve"> </w:t>
        <w:tab/>
        <w:br/>
        <w:tab/>
        <w:t xml:space="preserve"> гр. София, 06.01.2016 година 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трети ноември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Емилия Василева т. дело № 17 по описа за 2015г.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във връзка с чл. 280, ал. 1 ГПК. Образувано е по касационна жалба, подадена от ищеца Канон К. К., Т., Я. чрез процесуален представител адв. М. Л. Г. – Т. срещу решение № 1096 от 27.05.2014г. по т. дело № 2565/2013г. на Софийски апелативен съд, ТО, 6 състав, с което е потвърдено решение № 1 от 03.02.2011г. по т. дело № 1492/2008г. и ищецът Канон К. К., Т., Я. е осъден да заплати на ответника [фирма], [населено място] направените във въззивното производство разноски в размер общо 3 309 лв. С потвърдения първоинстанционен съдебен акт са отхвърлени следните предявени от Канон К. К., Т., Я. срещу [фирма], [населено място] искове: за установяване факта на нарушение на правата на ищеца върху марка на Общността C. - фигуративна с рег. № 00346172 и национални словни търговски марки C. рег. № 7779, № 11349 /погрешно посочено № 11340/ и № 15348, чрез осъществен на 22.04.2008г. внос на стоки - 930 бр. тонер касети и пълнители за принтери, обозначени с търговските марки C.; за осъждане на ответника да преустанови нарушението; за постановяване на изземване на предмета на нарушението; за възлагане на ищеца унищожаване на стоките – предмет на нарушението; за осъждане на ответника да заплати разходите за съхранение и унищожаване на посочените стоки в размер на 231 лв. и 3 000 лв. </w:t>
        <w:tab/>
        <w:br/>
        <w:tab/>
        <w:t xml:space="preserve"> </w:t>
        <w:tab/>
        <w:br/>
        <w:tab/>
        <w:t xml:space="preserve">Касаторът прави оплакване за неправилност на решението поради нарушение на материалния закон, съществено нарушение на съдопроизводствените правила и необоснованост. В приложеното към касационната жалба изложение по чл. 284, ал. 3, т. 1 ГПК релевира доводи за допускане на касационно обжалване на въззивното решение на основание чл. 280, ал. 1, т. 3 ГПК, тъй като въззивният съд се е произнесъл по процесуалноправен въпрос, който е от значение за точното прилагане на закона, както и за развитието на правото: Кое тълкуване следва да се приложи от националния съд по конкретно дело при противоречие между Решения на Съда на Европейския съюз, обективирани в Определение на Съда на Европейския съюз, постановено по реда на чл. 104, § 3, ал. 1 от Процедурния правилник въз основа на отправено преюдициално запитване по същото дело, и Тълкувателно решение на Върховния касационен съд, и съответно кое тълкуване има превес? Основанието за допускане на касационно обжалване на въззивния съдебен акт по чл. 280, ал. 1, т. 3 ГПК е аргументирано със следните твърдения и доводи: следва да се осигури единно прилагане на общностното право и решаването на делото в съответствие с обвързаното тълкуване от С. на разпоредбите на общностното право; въпросът е от значение за точното прилагане на разпоредбата на чл. 633 ГПК и по него липсва създадена съдебна практика. </w:t>
        <w:tab/>
        <w:br/>
        <w:tab/>
        <w:t xml:space="preserve"> </w:t>
        <w:tab/>
        <w:br/>
        <w:tab/>
        <w:t xml:space="preserve">Ответникът [фирма], [населено място] чрез процесуален представител адв. А. А. Н. оспорва касационната жалба и поддържа становище за липса на основания за допускане на касационно обжалване на въззивното решение, тъй както не съществува противоречие между решенията на Съда на ЕС, обективирани в постановеното определение на Съда на ЕС по отправеното по делото преюдициално запитване, и Тълкувателно решение № 1/15.06.2009г. по тълк. дело № 1/2008г. на ОСТК на ВКС, което е констатирано и в Тълкувателно решение № 1/11.05.2012г. по тълк. дело № 1/2011г. на ОСТК на ВКС. Подробни съображения са изложени в писмен отговор. 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след преценка на данните по делото и доводите на страните във връзка с чл. 280, ал. 1 ГПК, приема следното:</w:t>
        <w:tab/>
        <w:br/>
        <w:tab/>
        <w:t xml:space="preserve"> </w:t>
        <w:tab/>
        <w:br/>
        <w:tab/>
        <w:t xml:space="preserve">Обжалваното въззивно решение е постановено след отмяна с решение № 72 от 25.06.2013г., постановено по т. дело № 1197/2011г. от ВКС на Р. България, ТК, І отделение на решение № 1436 от 03.08.2011г. по т. дело № 1178/2011г. на САС, ТО, 5 състав и връщане на делото за ново разглеждане от друг състав на САС.</w:t>
        <w:tab/>
        <w:br/>
        <w:tab/>
        <w:t xml:space="preserve"> </w:t>
        <w:tab/>
        <w:br/>
        <w:tab/>
        <w:t xml:space="preserve">При новото разглеждане на делото въззивната инстанция е приела, че са предявени обективно кумулативно съединени искове с правно основание чл. 76, ал. 1, т. 1 и т. 2 ЗМГО, чл. 76, ал. 2, т. 1 ЗМГО и чл. 76, ал. 2, т. 2 ЗМГО.</w:t>
        <w:tab/>
        <w:br/>
        <w:tab/>
        <w:t xml:space="preserve"> </w:t>
        <w:tab/>
        <w:br/>
        <w:tab/>
        <w:t xml:space="preserve">Въз основа на приложените по делото удостоверения, издадени от Патентното ведомство на Р. България, съдебният състав е установил, че Канон К. К. е притежател на правото върху търговска марка на Общността C. - фигуративна с рег. № 00346172, регистрирана за стоки от класове 2 и 9 по МКСУ, в т. ч. тонер касети и пълнители за принтери, и национални словни търговски марки C. рег. № 7779 и № 11349, регистрирани за стоки от клас 9, и № 15348, регистрирана за стоки от класове 1 - 34 вкл., със срок на защита съответно до 28.10.1.2013г., 02.09.2010г., 17.10.2017год. и 28.01.2013г. </w:t>
        <w:tab/>
        <w:br/>
        <w:tab/>
        <w:t xml:space="preserve"> </w:t>
        <w:tab/>
        <w:br/>
        <w:tab/>
        <w:t xml:space="preserve">Констатирал е, че на 22.04.2008г. на територията на страната ни през пристанище Б. е въведен контейнер от Китай по ЕАД № 08BG00100100077124/20080422 със стоки, представляващи 930 бр. тонер касети и ленти за принтери, обозначени с марката C., които са задържани от митническите власти на основание чл. 79а от ЗМГО във връзка с Регламент № 1383/2003/ЕО. Като изпращач на стоката са посочени две китайски дружества, а като получател – ответника [фирма]. По повод допуснато обезпечение на бъдещите искове на Канон К. К. срещу [фирма] задържаните 930 бр. Т. касети и ленти за принтери са иззети и предадени на ищеца за отговорно пазене с протокол от 21.05.2008г. за изземване и предаване на движими вещи по изпълнително дело № 20088040400123 по описа на ЧСИ Н..</w:t>
        <w:tab/>
        <w:br/>
        <w:tab/>
        <w:t xml:space="preserve"> </w:t>
        <w:tab/>
        <w:br/>
        <w:tab/>
        <w:t xml:space="preserve">Въззивният съд е обсъдил приетото от първоинстанционният съд и неоспорено от страните заключение на съдебно - марковата експертиза и въз основа на него е приел, че знаците C., поставени върху задържаните стоки с получател [фирма] са идентични на регистрираните от Канон К. К. фигуративна търговска марка C. с рег. №[ЕИК] и словни търговски марки C. с рег. № 7779, № 11349 и № 15348; стоките са идентични и/или сходни на стоките, за които са регистрирани марките; стоките са оригинални и не са предназначени за разпространение на европейския пазар, тъй като не носят идентификаторите на продуктите C. за този пазар и задължителната маркировка за съответствие съгласно Наредбата за маркировката за съответствие. </w:t>
        <w:tab/>
        <w:br/>
        <w:tab/>
        <w:t xml:space="preserve"> </w:t>
        <w:tab/>
        <w:br/>
        <w:tab/>
        <w:t xml:space="preserve">Съдебният състав е изложил съображения, че ищецът съгласно чл. 13, ал. 1 ЗМГО е носител на правомощията да използва регистрираната търговска марка, да се разпорежда с нея, както и да забрани на трети лица без неговото съгласие да използват в търговската си дейност сходни или идентични на регистрираната от него марка знаци за обозначаване на стоки или услуги, идентични или сходни на тези, за които е регистрирана марката. </w:t>
        <w:tab/>
        <w:br/>
        <w:tab/>
        <w:t xml:space="preserve"> </w:t>
        <w:tab/>
        <w:br/>
        <w:tab/>
        <w:t xml:space="preserve">Въззивната инстанция в изпълнение на дадените в решение № 72 от 25.06.2013г. от ВКС на Р.България, І отд. задължителни указания е обсъдила доказателствата, установяващи или опровергващи твърдения внос, респективно твърдения от ответника по исковата молба „външен транзит” /митническата декларация ЕАД, заявка № [ЕГН]/ 10.03.2008г., нареждане за експедиране без дата, заявка за автомобилен транспорт на контейнер от Пристанище Б. с дата 21.04.2008г., със заявител [фирма], адресирана до [фирма], фактура за дължими суми за транспорт от Б. до С. от м. юни 2008г./ и е направила извод, че не е налице външен транзит на процесната стока, а е осъществен от [фирма] внос на оригинални стоки с неизчерпани права. </w:t>
        <w:tab/>
        <w:br/>
        <w:tab/>
        <w:t xml:space="preserve"> </w:t>
        <w:tab/>
        <w:br/>
        <w:tab/>
        <w:t xml:space="preserve">За да потвърди първоинстанционното решение, въззивният съд е приел, че предявените искове по чл. 76 ЗМГО са неоснователни, тъй като съгласно задължителната практика на ВКС на Р. България, обективирана в Тълкувателно решение № 1/2009г. и Тълкувателно решение № 1/2012г., правата на притежателя на марката срещу паралелния вносител и срещу всяко трето лице, извършващо търговска дейност по отношение на стоки с неизчерпани права, се реализират чрез институтите на договорното право и извъндоговорната отговорност, а не по реда на специалните искове за нарушение по чл. 76 ЗМГО, с които е сезиран съда. </w:t>
        <w:tab/>
        <w:br/>
        <w:tab/>
        <w:t xml:space="preserve"> </w:t>
        <w:tab/>
        <w:br/>
        <w:tab/>
        <w:t xml:space="preserve">Съгласно задължителната практика на ВКС, обективирана в Тълкувателно решение № 1 от 19.02.2010г. на ВКС по тълк. д. № 1/2009г., ОСГТК, т. 1 и Тълкувателно решение № 1/2001г. на ОСГК на ВКС, т. 10 ако съществува вероятност обжалваното въззивно решение да е нищожно или недопустимо, Върховният касационен съд е длъжен да го допусне до касационен контрол, а преценката за валидността и допустимостта ще се извърши с решението по същество на подадената касационна жалба. С оглед данните по делото настоящият съдебен състав счита, че следва да се допусне касационно обжалване на въззивното решение на Софийски апелативен съд за проверка на неговата допустимост, респективно недопустимост.</w:t>
        <w:tab/>
        <w:br/>
        <w:tab/>
        <w:t xml:space="preserve"> </w:t>
        <w:tab/>
        <w:br/>
        <w:tab/>
        <w:t xml:space="preserve">Формулираният от касатора правен въпрос е от значение за правилността на решението, която преценка може да бъде извършена, ако обжалваният въззивен съдебен акт е допустим. </w:t>
        <w:tab/>
        <w:br/>
        <w:tab/>
        <w:t xml:space="preserve"> </w:t>
        <w:tab/>
        <w:br/>
        <w:tab/>
        <w:t xml:space="preserve">На основание чл. 18, ал. 2, т. 2 от Тарифата за държавните такси, които се събират от съдилищата по ГПК касаторът трябва да внесе държавна такса по сметка на ВКС в размер 150 лв.</w:t>
        <w:tab/>
        <w:br/>
        <w:tab/>
        <w:t xml:space="preserve"> </w:t>
        <w:tab/>
        <w:br/>
        <w:tab/>
        <w:t xml:space="preserve">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решение № 1096 от 27.05.2014г. по т. дело № 2565/2013г. на Софийски апелативен съд, ТО, 6 състав.</w:t>
        <w:tab/>
        <w:br/>
        <w:tab/>
        <w:t xml:space="preserve"> </w:t>
        <w:tab/>
        <w:br/>
        <w:tab/>
        <w:t xml:space="preserve">УКАЗВА на касатора в едноседмичен срок от съобщението да представи доказателства за внесена по сметка на ВКС държавна такса в размер 150 лв. на основание чл. 18, ал. 2, т. 2 от Тарифата за държавните такси, които се събират от съдилищата по ГПК. При неизпълнение на указанията касационното производство ще бъде прекратено.</w:t>
        <w:tab/>
        <w:br/>
        <w:tab/>
        <w:t xml:space="preserve"> </w:t>
        <w:tab/>
        <w:br/>
        <w:tab/>
        <w:t xml:space="preserve">След представяне на доказателства за внесена държавна такса делото да се докладва на Председателя на Второ отделение при Търговска колегия на ВКС за насрочване в открито съдебно заседание.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