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№29/21.01.2016 по търг. д. №602/2014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29</w:t>
        <w:tab/>
        <w:br/>
        <w:tab/>
        <w:t xml:space="preserve"> </w:t>
        <w:tab/>
        <w:br/>
        <w:tab/>
        <w:t xml:space="preserve">гр. София, 21.01.2016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петнадесети януари през две хиляди и шестнадесети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/>
        <w:tab/>
        <w:br/>
        <w:tab/>
        <w:t xml:space="preserve">изслуша докладваното от съдия Бонка Йонкова т. д. № 602/2014 година и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 на Р. Х. Г. против въззивно решение № 261/07.10.2013 г., постановено по в. т. д. № 520/2013 г. на Варненски апелативен съд. </w:t>
        <w:tab/>
        <w:br/>
        <w:tab/>
        <w:t xml:space="preserve"> </w:t>
        <w:tab/>
        <w:br/>
        <w:tab/>
        <w:t xml:space="preserve">С определение № 27 от 20.01.2015 г. делото е спряно на основание чл. 292 ГПК до приключване на тълкувателно дело № 1/2014 г. по описа на О. на ВКС, след като е констатирано, че с разпореждане от 30.01.2015 г. в предмета на тълкувателното дело под т. 8 е включен и въпросът, по който е допуснато касационно обжалване на решението на Варненски апелативен съд. </w:t>
        <w:tab/>
        <w:br/>
        <w:tab/>
        <w:t xml:space="preserve"> </w:t>
        <w:tab/>
        <w:br/>
        <w:tab/>
        <w:t xml:space="preserve">Тълкувателно дело № 1/2014 г. е приключило с приемане от Общото събрание на Търговска колегия на ВКС на Тълкувателно решение № 1/2014 от 23.12.2015 г. С приемане на тълкувателното решение е отпаднала пречката за разглеждане на делото, поради което същото следва да бъде възобновено.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т. д. № 602/2014 г. по описа на ВКС, Търговска колегия. </w:t>
        <w:tab/>
        <w:br/>
        <w:tab/>
        <w:t xml:space="preserve"> </w:t>
        <w:tab/>
        <w:br/>
        <w:tab/>
        <w:t xml:space="preserve">Да се съобщи на касатора Р. Х. Г. разпореждането от 12.02.2015 г. на съдията - докладчик по делото, с което е предоставен нов едноседмичен срок за внасяне на указаната в определението по чл. 288 ГПК държавна такса за разглеждане на касационната жалба. След изтичане на срока за внасяне на таксата делото да се докладва на съдията - докладчик.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