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№727/15.12.2015 по търг. д. №239/2015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727</w:t>
        <w:tab/>
        <w:br/>
        <w:tab/>
        <w:t xml:space="preserve"> </w:t>
        <w:tab/>
        <w:br/>
        <w:tab/>
        <w:t xml:space="preserve"> гр. София, 15.12.2015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десети ноември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 В.</w:t>
        <w:tab/>
        <w:br/>
        <w:tab/>
        <w:t xml:space="preserve"> </w:t>
        <w:tab/>
        <w:br/>
        <w:tab/>
        <w:t xml:space="preserve"> А. Б.</w:t>
        <w:tab/>
        <w:br/>
        <w:tab/>
        <w:t xml:space="preserve"> </w:t>
        <w:tab/>
        <w:br/>
        <w:tab/>
        <w:t xml:space="preserve">като изслуша докладваното от съдия Е. В. т. дело № 239 по описа за 2015г.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[фирма], [населено място] чрез процесуален представител адв. Т. Г. К. срещу решение № 577 от 16.10.2014г. по т. дело № 757/2014г. на Апелативен съд П., Търговско отделение в частта, с която след частична отмяна на решение № 45 от 10.05.2014г. по т. дело № 146/2013г. на Хасковски окръжен съд е отменено решението по т. 6 от дневния ред на Общото събрание на [фирма], проведено на 24.11.2013г., и дружеството е осъдено да заплати на А. К. А., А. З. Д., В. Д. Модичева, Б. П. Б. и Н. К. Г. общо сумата 176, 17 лв. – разноски по делото. </w:t>
        <w:tab/>
        <w:br/>
        <w:tab/>
        <w:t xml:space="preserve"> </w:t>
        <w:tab/>
        <w:br/>
        <w:tab/>
        <w:t xml:space="preserve"> Касаторът прави оплакване за неправилност на въззивното решение поради нарушение на материалния закон и необоснованост. В изпълнение на императивното изискване на чл. 284, ал. 3, т. 1 ГПК релевира доводи за допускане на касационно обжалване на основанията по чл. 280, ал. 1, т. 2 и т. 3 ГПК, тъй като въззивният съд се е произнесъл по материалноправен въпрос, който се решава противоречиво от съдилищата и е от значение за точното прилагане на закона, както и за развитието на правото: Следва ли при определяне на мнозинството по чл. 137, ал. 3, изр. 3 ТЗ дяловете на починалите преди датата на общото събрание съдружници да се приспадат от капитала и по аналогия да се прилага разпоредбата на чл. 137, ал. 3, изр. 2 ТЗ? Касаторът поддържа становище, че във влязло в сила решение № 40/27.02.2012г. по т. дело № 703/2011г. на Апелативен съд В. релевантният правен въпрос е решен по различен начин – прието е, че дяловете на починалите съдружници с прекратено членствено правоотношение се приспадат при определяне на мнозинството за вземане на решения от Общото събрание на съдружниците. </w:t>
        <w:tab/>
        <w:br/>
        <w:tab/>
        <w:t xml:space="preserve"> </w:t>
        <w:tab/>
        <w:br/>
        <w:tab/>
        <w:t xml:space="preserve"> Ответниците А. К. А., А. З. Д., В. Д. Модичева, Б. П. Б. и Н. К. Г., всички от [населено място] /ищци в първоинстанционното производство/ не изразяват становище по касационната жалба. </w:t>
        <w:tab/>
        <w:br/>
        <w:tab/>
        <w:t xml:space="preserve"> </w:t>
        <w:tab/>
        <w:br/>
        <w:tab/>
        <w:t xml:space="preserve"> Въззивното решение е влязло в сила в частта, с която е потвърдено първоинстанционното решение в частта, с която е отхвърлен предявеният от А. К. А., А. З. Д., В. Д. Модичева, Б. П. Б. и Н. К. Г. срещу [фирма] иск за отмяна на решенията по т. 4 и т. 5 от дневния ред на Общото събрание на [фирма], проведено на 24.11.2013г., тъй като не е обжалвано от ищците. </w:t>
        <w:tab/>
        <w:br/>
        <w:tab/>
        <w:t xml:space="preserve"> </w:t>
        <w:tab/>
        <w:br/>
        <w:tab/>
        <w:t xml:space="preserve">Касационната жалба на ответника е редовна от външна страна – подадена е от надлежна страна в процеса в предвидения в чл. 283 едномесечен преклузивен срок, насочена е срещу подлежащ на обжалване въззивен съдебен акт и отговаря на изискванията по чл. 284 ГПК, доколкото в нея и изложението са посочени основания за допускане на касационно обжалване по чл. 280, ал. 1, т. 2 и 3 ГПК и касационни основания по чл. 281, т. 3 ГПК. </w:t>
        <w:tab/>
        <w:br/>
        <w:tab/>
        <w:t xml:space="preserve"> </w:t>
        <w:tab/>
        <w:br/>
        <w:tab/>
        <w:t xml:space="preserve"> Върховният касационен съд, Търговска колегия, състав на Второ отделение, като обсъди релевираните доводи и след проверка на данните по делото, приема следното:</w:t>
        <w:tab/>
        <w:br/>
        <w:tab/>
        <w:t xml:space="preserve"> </w:t>
        <w:tab/>
        <w:br/>
        <w:tab/>
        <w:t xml:space="preserve"> За да направи извод, че решението по т. 6 от дневния ред на Общото събрание на [фирма], проведено на 24.11.2013г., е незаконосъобразно и следва да бъде отменено на основание чл. 74, ал. 1 ТЗ, въззивният съд е приел, че е нарушена разпоредбата на чл. 137, ал. 3, изр. 3 ТЗ. Съдебният състав е установил, че при капитал на дружеството, разпределен на 504 дяла, мнозинството за приемане на решение по т. 6 от дневния ред е най-малко 253 дяла съгласно чл. 137, ал. 3, изр. 3 ТЗ, в подкрепа на приетото решение са гласували притежателите на 249 дяла и правото на глас на починалите съдружници, съответно на притежаваните от тях дялове не може да бъде приспаднато при определяне на мнозинството, тъй като подобна възможност не е предвидена в закона. </w:t>
        <w:tab/>
        <w:br/>
        <w:tab/>
        <w:t xml:space="preserve"> </w:t>
        <w:tab/>
        <w:br/>
        <w:tab/>
        <w:t xml:space="preserve"> Допускането на касационно обжалване съгласно чл. 280, ал. 1 ГПК предпоставя произнасяне от въззивния съд по релевантни за спора материалноправни или процесуалноправни въпроси, по отношение на които е налице някое от основанията по чл. 280, ал. 1, т. 1 – т. 3 ГПК. Съгласно Тълкувателно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като касационната инстанция има право да конкретизира и уточни посочените от касатора правни въпроси.</w:t>
        <w:tab/>
        <w:br/>
        <w:tab/>
        <w:t xml:space="preserve"> </w:t>
        <w:tab/>
        <w:br/>
        <w:tab/>
        <w:t xml:space="preserve">Посоченият от касатора материалноправен въпрос „следва ли при определяне на мнозинството по чл. 137, ал. 3, изр. 3 ТЗ дяловете на починалите преди датата на общото събрание съдружници да се приспадат от капитала” е релевантен, тъй като е от значение за изхода на спора, включен е в неговия предмет и е обусловил правните изводи на въззивната инстанция. Този въпрос се решава противоречиво от съдилищата, видно от влязлото в сила решение № 40/27.02.2012г. по т. дело № 703/2011г. на Апелативен съд В., което не е допуснато до касационно обжалване с определение № 299/29.03.2013г. по т. дело № 569/2012г. на ВКС, ТК, Първо отделение. В посочения съдебен акт друг състав на Варненски апелативен съд е приел, че дяловете на починалия съдружник с прекратено членствено правоотношение следва да бъдат приспаднати при определяне на мнозинството за вземане на решения от Общото събрание на съдружниците. </w:t>
        <w:tab/>
        <w:br/>
        <w:tab/>
        <w:t xml:space="preserve"> </w:t>
        <w:tab/>
        <w:br/>
        <w:tab/>
        <w:t xml:space="preserve">Въз основа на изложените съображения настоящият съдебен състав счита, че следва да се допусне касационно обжалване на въззивното решение на основание чл. 280, ал. 1, т. 2 ГПК.</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ДОПУСКА касационно обжалване на решение № 577 от 16.10.2014г. по т. дело № 757/2014г. на Апелативен съд П., Търговско отделение в частта, с която след частична отмяна на решение № 45 от 10.05.2014г. по т. дело № 146/2013г. на Хасковски окръжен съд е отменено решението по т. 6 от дневния ред на Общото събрание на [фирма], проведено на 24.11.2013г., и дружеството е осъдено да заплати на А. К. А., А. З. Д., В. Д. Модичева, Б. П. Б. и Н. К. Г. общо сумата 176, 17 лв. – разноски по делото.</w:t>
        <w:tab/>
        <w:br/>
        <w:tab/>
        <w:t xml:space="preserve"> </w:t>
        <w:tab/>
        <w:br/>
        <w:tab/>
        <w:t xml:space="preserve">УКАЗВА на касатора [фирма] в едноседмичен срок от съобщението да представи документ за внесена държавна такса по сметка на Върховен касационен съд в размер 25 лв. на основание чл. 18, ал. 2, т. 2 от Тарифата за държавните такси, които се събират от съдилищата по ГПК. При неизпълнение на указанията касационното производство ще бъде прекратено. След представяне на вносния документ делото да се докладва на Председателя на Второ отделение на Търговска колегия на ВКС на РБ за насрочване в открито заседание.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