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№1612/07.12.2011 по адм. д. №16348/2010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генералния директор на Националната ветеринарномедицинска служба (с правоприемник изпълнителния директор на Българската агенция по безопасност на храните) срещу решение № 3097 от 13.10.2010 г. по адм. дело № 3859/2010 г. на Административен съд София - град (АССГ), с което е отменена негова заповед № 2/06.01.2009 г. за прекратяване на служебното правоотношение на П. С. М. на основание чл. 107, ал. 2 от ЗДСл - получена възможно най-ниската обща оценка "5" при атестиране. Излагат се доводи за недопустимост на оспореното решение поради просрочие на първоначалната жалба, както и такива за неправилност при наличие на отменителните основания по чл. 209, т. 3 от АПК.Ответникът П. С. М. не е изразил становище. </w:t>
        <w:tab/>
        <w:br/>
        <w:tab/>
        <w:t xml:space="preserve">Представителят на Върховната административна прокуратура дава мотивирано заключение за неоснователност на касационното обжалване. </w:t>
        <w:tab/>
        <w:br/>
        <w:tab/>
        <w:t xml:space="preserve">Настоящата инстанция намира жалбата за процесуално допустима като подадена в срок и от надлежна страна. Разгледана по същество е неоснователна, а съдебното решение е допустимо и правилно. </w:t>
        <w:tab/>
        <w:br/>
        <w:tab/>
        <w:t xml:space="preserve">Видно от жалбата на П. М. против оспорената заповед, тя действително е подадена направо до АССГ, където е постъпила на 22.01.2009 година. От приложения към нея пощенски плик обаче се установява, че е била изпратена по пощата, като видно от пощенското клеймо на гърба на плика, това е станало най-късно на 21.01.2009 г., на която дата е изтекъл последният ден от 14 дневния срок за обжалване. Следователно, жалбата е подадена в срока по чл. 149, ал. 1 от АПК и е била допустима за разглеждане по същество. </w:t>
        <w:tab/>
        <w:br/>
        <w:tab/>
        <w:t xml:space="preserve">На второ място, правилно първоинстанционният съд е приел, че при издаването на заповедта са допуснати съществени нарушения на административнопроизводствените правила, които са обусловили нейната незаконосъобразност. Споделят се изцяло съображенията за липса на изложени мотиви (коментар) от оценяващия ръководител относно поставените оценки по отделните пунктове във формуляра - приложение № 1 към чл. 24, ал. 1, т. 1 от НУРАСДА и за липса на поставена цифрова оценка по един от тях. При попълване на формуляра са дадени общи и абстрактни формулировки по други от пунктовете, без конкретни аргументи относно степента на реализация на целите от работния план от страна на атестирания служител и в какво точно се състои неизпълнението или лошото изпълнение на задълженията му по длъжностна характеристика. Поради това правилен е изводът на съда за допуснати нарушения на изискванията на чл. 25, ал. 1 и 2 от приложимата наредба. </w:t>
        <w:tab/>
        <w:br/>
        <w:tab/>
        <w:t xml:space="preserve">Освен изложеното, съгласно чл. 107, ал. 2 от ЗДСл служебното правоотношение с държавен служител, получил възможно най-ниската обща оценка при атестиране, може да бъде прекратено без предизвестие в едномесечен срок от получаване на окончателната оценка. Доказателствата по делото установяват, че окончателната оценка е предоставена на жалбоподателя на 07.01.2009 г. при условията на отказ. Едновременно с оценката, при същите условия му е връчена и заповедта за прекратяване на служебното правоотношение. Заповедта е издадена на 06.01.2009 г. и в нея не е посочено, че служебното правоотношение се прекратява от датата на връчването й или от по-късна дата. Това означава, че тя е породила действие от момента на издаването й, т. е. от 06.01.2009 г. и съответно, че в нарушение на чл. 76, ал. 4 и чл. 107, ал. 2 от ЗДСл, както и на чл. 29, ал. 3 от НУРАСДА, е издадена преди служителят да е бил надлежно запознат със становището на контролиращия ръководител по направеното от него възражение срещу определената му обща оценка, който формуляр му е връчен едва на 23.01.2009 година. </w:t>
        <w:tab/>
        <w:br/>
        <w:tab/>
        <w:t xml:space="preserve">Ето защо правилно оспорената заповед е отменена като незаконосъобразна и решението следва да се остави в сила. </w:t>
        <w:tab/>
        <w:br/>
        <w:tab/>
        <w:t xml:space="preserve">Така мотивиран и на основание чл. 221, ал. 2 от АПК, Върховният административен съд, състав на пето отделение,РЕШИ:ОСТАВЯ В СИЛА </w:t>
        <w:tab/>
        <w:br/>
        <w:tab/>
        <w:t xml:space="preserve">решение № 3097 от 13.10.2010 г. по адм. дело № 3859/2010 г. на Административен съд София - град.РЕШЕНИЕТО е окончателно.Вярно с оригинала,ПРЕДСЕДАТЕЛ:/п/ Й. К.всекретар:ЧЛЕНОВЕ:/п/ Д. Д./п/ А. Р.Д.Д.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