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№3859/23.03.2010 по адм. д. №16456/2009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 жалба на Б. Г. С., гр. Б.д, чрез проц представител адв.. С. против Решение № 634/16.11.2009 г., постановено по адм. д. № 682/2009 г. по описа на Административен съд Благоевград. С доводи за неправилност и незаконосъобразност се иска неговата отмяна. </w:t>
        <w:tab/>
        <w:br/>
        <w:tab/>
        <w:t xml:space="preserve">Писмени възражения по касационната жалба не са депозирани в законовия срок.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 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съображения.Първоинстанционният съд е бил сезиран с жалба от </w:t>
        <w:tab/>
        <w:br/>
        <w:tab/>
        <w:t xml:space="preserve">Б. С. против Заповед № ДК-02-БД-65/17.07.2009 г. на Началника на РДНСК Благоевград, с която на осн. чл. 225 ал. 1 вр. чл. 222 ал. 1 и ал. 10 ЗУТ е наредено да бъде премахнат незаконен строеж, представляващ "масивна едноетажна постройка, допряна до жилищната сграда - втора застройка, изграден в УПИ ХХІ-2778, кв. 114 по плана на ІІ микрорайон, гр. Б.д, до фасадните /оградни/ стени на съществуващата жилищна сграда - втора застройка". Съдът е отхвърлил жалбата на Савов. За да постанови акта си решаващият съд е взел предвид, че процесната постройка е изградена незаконно - без изискуемите за целта строителни книжа и в противоречие с действащия ПУП. Решението е правилно и законосъобразно. Мотивите са обосновани и убедителни. </w:t>
        <w:tab/>
        <w:br/>
        <w:tab/>
        <w:t xml:space="preserve">Доводите на касатора са ирелевантни относно правните изводи за липса на строителни книжа, а тези, че към момента на производството съответния ПУП е в процес на изменение също са без значение, особено като се има предвид хипотезата на чл. 142 АПК, съобразно която законосъобразността на административните актове се цени към момента на издаването им. </w:t>
        <w:tab/>
        <w:br/>
        <w:tab/>
        <w:t xml:space="preserve">Атакуваната заповед е издадена въз основа на съответните констативни актове. За процесния строеж има постъпило заявление за узаконяване по реда на § 184 П. З. З. и съответен Отказ № 43/26.08.2006 г. поради "липса на съгласие за застрояване на регулационната линия и в отклонение с одобрения ПРЗ за ІІ микрорайон - Благоевград и Наредба № 7 на ПНУОВТУЗ", който отказ е влязъл в сила. Съгл. ал. 12 на цитирания § 184 строежите за които е влязъл в сила отказ за узаконяване се премахват по реда на чл. 225 ЗУТ. </w:t>
        <w:tab/>
        <w:br/>
        <w:tab/>
        <w:t xml:space="preserve">С оглед тази фактическа установеност, се налага правният извод, че е налице незаконен строеж по смисъла на чл. 225, ал. 2 ЗУТ, който подлежи на премахване по реда на чл. 225, ал. 1 от същия закон. Издаденият на това основание административен акт, от компетентен орган, е законосъобразен и като е отхвърлил жалбата срещу него решаващият съд е постановил едно правилно решение, което следва да бъде потвърдено. </w:t>
        <w:tab/>
        <w:br/>
        <w:tab/>
        <w:t xml:space="preserve">Не са налице отменителните основания на чл. 209 АПК, решението като правилно и законосъобразно следва да бъде оставено в сила, а касационната жалба - без уважение. Воден от изложените съображения и на осн. чл. 221 ал. 2 АПК Върховният административен съд, Второ отделение, в настоящия съставРЕШИ:ОСТАВЯ В СИЛА </w:t>
        <w:tab/>
        <w:br/>
        <w:tab/>
        <w:t xml:space="preserve">Решение № 634/16.11.2009 г., постановено по адм. д. № 682/2009 г. по описа на Административен съд Благоевград.РЕШЕНИЕТОе окончателно.Вярно с оригинала,ПРЕДСЕДАТЕЛ:/п/ Г. А.секретар:ЧЛЕНОВЕ:/п/ С. Ч./п/ Л. М.С.Ч.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