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№18/18.03.2010 по гр. д. №4864/2008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Председател: ДОБРИЛА ВАСИЛЕВА </w:t>
        <w:tab/>
        <w:br/>
        <w:tab/>
        <w:t xml:space="preserve"> </w:t>
        <w:tab/>
        <w:br/>
        <w:tab/>
        <w:t xml:space="preserve">Членове: МАРГАРИТА СОКОЛОВА </w:t>
        <w:tab/>
        <w:br/>
        <w:tab/>
        <w:t xml:space="preserve"> </w:t>
        <w:tab/>
        <w:br/>
        <w:tab/>
        <w:t xml:space="preserve">ГЪЛЪБИНА ГЕНЧЕВА</w:t>
        <w:tab/>
        <w:br/>
        <w:tab/>
        <w:t xml:space="preserve"> </w:t>
        <w:tab/>
        <w:br/>
        <w:tab/>
        <w:t xml:space="preserve">при секретаря Емилия Петрова, като разгледа докладваното от съдия Генчева гр. д.№4864 по описа за 2008г., за да се произнесе, взе предвид следното:</w:t>
        <w:tab/>
        <w:br/>
        <w:tab/>
        <w:t xml:space="preserve"> </w:t>
        <w:tab/>
        <w:br/>
        <w:tab/>
        <w:t xml:space="preserve">С определение № 444 от 25.05.2009г. по настоящото дело е допуснато касационно обжалване на въззивно решение №136/24.04.08г. по гр. д.№123/08г. на Хасковския окръжен съд на основание чл. 280, ал. 1. т.З от ГПК по материалноправния въпрос какво е действието на §8, ал. 1 от ПЗР на ЗУТ и по-точно - дали отпадането на отчуждителното действие на неприложените дворищнорегулационни планове настъпва автоматично, с изтичане на сроковете по §6, ал. 2 и ал. 4, или е необходима административна процедура, която да преустанови това действие.</w:t>
        <w:tab/>
        <w:br/>
        <w:tab/>
        <w:t xml:space="preserve"> </w:t>
        <w:tab/>
        <w:br/>
        <w:tab/>
        <w:t xml:space="preserve">Междувременно са постановени решения на отделни състави на ВКС по чл. 290 от ГПК, които дават противоречиво разрешение на този въпрос.</w:t>
        <w:tab/>
        <w:br/>
        <w:tab/>
        <w:t xml:space="preserve"> </w:t>
        <w:tab/>
        <w:br/>
        <w:tab/>
        <w:t xml:space="preserve">С решение № 167 от 26.04.2010г. по гр. д.№404/2009г. на второ гражданско отделение е прието, че при липса на данни да е изпълнена процедурата по приложение на плана от 1987г. в дадения от ЗУТ преклузивен срок, отчуждителното му действие е прекратено и ответниците нямат основание да се легитимират като собственици на </w:t>
        <w:tab/>
        <w:br/>
        <w:tab/>
        <w:t xml:space="preserve"> </w:t>
        <w:tab/>
        <w:br/>
        <w:tab/>
        <w:t xml:space="preserve">]</w:t>
        <w:tab/>
        <w:br/>
        <w:tab/>
        <w:t xml:space="preserve"> </w:t>
        <w:tab/>
        <w:br/>
        <w:tab/>
        <w:t xml:space="preserve">Л </w:t>
        <w:tab/>
        <w:br/>
        <w:tab/>
        <w:t xml:space="preserve"> </w:t>
        <w:tab/>
        <w:br/>
        <w:tab/>
        <w:t xml:space="preserve">ид. част от парцела, както и че страните остават собственици на имотите си, така както са участвали в общия парцел. С други думи - според това решение отпадането на отчуждителното действие на неприложените дворищнорегулационни планове настъпва автоматично с изтичане на сроковете, посочени в §8, ал. 1, изр. 1 от ПЗР на ЗУТ.</w:t>
        <w:tab/>
        <w:br/>
        <w:tab/>
        <w:t xml:space="preserve"> </w:t>
        <w:tab/>
        <w:br/>
        <w:tab/>
        <w:t xml:space="preserve">Същевременно с решение №401 от 17.05.201 Ог. по гр. д.№510/2009г. на първо гражданско отделение е прието, че до изменението на неприложения дворищнорегулационен план по реда на §8, ал. 1, изр. 2 от ПЗР на ЗУТ, въпреки отпадането на отчуждителното му действие, парцелът се запазва в границите, определени с този план - т. е. прието е, че отпадането на отчуждителното действие реално не настъпва преди да е проведена процедурата по §8, ал. 1, изр. 2 от ПЗР на ЗУТ.</w:t>
        <w:tab/>
        <w:br/>
        <w:tab/>
        <w:t xml:space="preserve"> </w:t>
        <w:tab/>
        <w:br/>
        <w:tab/>
        <w:t xml:space="preserve">Същото е прието и в решение №313 от 19.04.201 Ог. на I ГО.</w:t>
        <w:tab/>
        <w:br/>
        <w:tab/>
        <w:t xml:space="preserve"> </w:t>
        <w:tab/>
        <w:br/>
        <w:tab/>
        <w:t xml:space="preserve">Поради противоречивото разрешаване на посочения материалноправен въпрос, на основание чл. 292 от ГПК,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СПИРА </w:t>
        <w:tab/>
        <w:br/>
        <w:tab/>
        <w:t xml:space="preserve"> </w:t>
        <w:tab/>
        <w:br/>
        <w:tab/>
        <w:t xml:space="preserve">производството по гр. д.№4864 по описа за 2008г. на ВКС, първо гражданско отделение.</w:t>
        <w:tab/>
        <w:br/>
        <w:tab/>
        <w:t xml:space="preserve"> </w:t>
        <w:tab/>
        <w:br/>
        <w:tab/>
        <w:t xml:space="preserve">ПРЕДЛАГА </w:t>
        <w:tab/>
        <w:br/>
        <w:tab/>
        <w:t xml:space="preserve"> </w:t>
        <w:tab/>
        <w:br/>
        <w:tab/>
        <w:t xml:space="preserve">на Общото събрание на Гражданската колегия на Върховния касационен съд да постанови тълкувателно решение по материалноправния въпрос: Дали с изтичането на сроковете, посочени в §8, ал. 1 от ПЗР на ЗУТ, автоматично се прекратява отчуждителното действие на влезлите в сила, но неприложени дворищнорегулационни планове за изравняване на частите в образувани съсобствени дворищнорегулационни парцели и за заемане на придадени поземлени имоти или части от тях, или за да се прекрати това действие е необходимо провеждането на административната процедура по §8, ал. 1, изр. 2 от ПЗР на ЗУТ за изменение на неприложения дворищнорегулационен план.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