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№116/10.03.2009 по гр. д. №26/2009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РЕШЕНИЕ N 116 Върховният </w:t>
        <w:tab/>
        <w:br/>
        <w:tab/>
        <w:t xml:space="preserve">касационен съд на Република България, гражданска колегия, първо отделение в </w:t>
        <w:tab/>
        <w:br/>
        <w:tab/>
        <w:t xml:space="preserve"/>
        <w:tab/>
        <w:br/>
        <w:tab/>
        <w:t xml:space="preserve">закрито заседание на 5 март две хиляди и девета година в </w:t>
        <w:tab/>
        <w:br/>
        <w:tab/>
        <w:t xml:space="preserve"> състав: ЧЛЕНОВЕ: КОСТАДИНКА АРСОВА БОНКА ДЕЧЕВА</w:t>
        <w:tab/>
        <w:br/>
        <w:tab/>
        <w:t xml:space="preserve"> изслуша докладваното от председателя Ж. Силдарева частно гражданско дело N 26/2009 година.</w:t>
        <w:tab/>
        <w:br/>
        <w:tab/>
        <w:t xml:space="preserve"/>
        <w:tab/>
        <w:br/>
        <w:tab/>
        <w:t xml:space="preserve">Производството е по чл. 274, ал. 1, т. 1 във вр. с чл. 286, ал. 2 ГПК.</w:t>
        <w:tab/>
        <w:br/>
        <w:tab/>
        <w:t xml:space="preserve"/>
        <w:tab/>
        <w:br/>
        <w:tab/>
        <w:t xml:space="preserve">Образувано е по частна касационна жалба подадена от З. Т. П., Е. Е. К. , К. Е. М. и М. К. И. , чрез адв. Б от ВАК срещу разпореждане от 03.11.2008 г. по гр. д. № 990/2007 г. на окръжен съд Добрич, с което е върната като нередовна подадената от касаторите касационна жалба срещу решение по същото дело.</w:t>
        <w:tab/>
        <w:br/>
        <w:tab/>
        <w:t xml:space="preserve"/>
        <w:tab/>
        <w:br/>
        <w:tab/>
        <w:t xml:space="preserve">Ответникът по частната жалба не взема становище по основателността й.</w:t>
        <w:tab/>
        <w:br/>
        <w:tab/>
        <w:t xml:space="preserve"/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С разпореждане от 24.09.2008 г. Добрички окръжен съд (ДОС) е оставил без движение касационната жалба срещу решението по гр. д. № 990/07 г. на ДОС като е указал на жалбаподотелите да представят изложение на основания по чл. 280, ал. 1 ГПК за допускане до касационно обжалване на решението. На 13.10.2008 г. касаторите са представили изложение към касационната жалба, в което са се позовали на основание по чл. 280, ал. 1, т. 1 ГПК за допускане на касационно обжалване и са изложили мотиви за нарушение на съдопроизводствените правила при обсъждане на събраните доказателства по делото относно това какви имоти е внесъл преживелия съпруг К в ТКЗС.</w:t>
        <w:tab/>
        <w:br/>
        <w:tab/>
        <w:t xml:space="preserve"/>
        <w:tab/>
        <w:br/>
        <w:tab/>
        <w:t xml:space="preserve"> Обосновано въззивният съд е намерил, че касационната жалба е останала нередовна, поради това, че не е посочено кой е разрешеният от съда съществен материалноправен или процесуален въпрос в противоречие с практиката на ВКС или противоречиво решаван от съдилищата, което да е основание за допускане до касационно обжалване на въззивното решение. В изложението, отново се поддържа, че съдът в нарушение на съдопроизводствените правила е преценил събраните по делото доказателства, което е основание по чл. 281 ГПК за касиране на решението, но не е основание за допускане до касационно обжалване на въззивното решение.</w:t>
        <w:tab/>
        <w:br/>
        <w:tab/>
        <w:t xml:space="preserve"/>
        <w:tab/>
        <w:br/>
        <w:tab/>
        <w:t xml:space="preserve"> С нормата на чл. 280 ГПК са установени ограничения на правото на касационно обжалване, чрез въвеждане на реални критерии за допускането му, а не само на формални, каквито единствено бяха предвидени в отменения ГПК. Тези критерии са изчерпателно изброени в ал. 1 на нормата и наличието им трябва да е посочено от касатора в изложението към касационната жалба, което се прилага на основание чл. 284, ал. 3 ГПК. Липсата на такова изложение води до нередовност на касационната жалба, което е основание за връщането й.</w:t>
        <w:tab/>
        <w:br/>
        <w:tab/>
        <w:t xml:space="preserve"/>
        <w:tab/>
        <w:br/>
        <w:tab/>
        <w:t xml:space="preserve"> Констатациите на Добрички окръжния съд, че такива предпоставки не са посочени е правилна, поради което изводът за нередовност на касационната жалба е обоснован. Не е налице основание за отмяна на обжалваното разпореждане, поради което частната касационна жалба следва да се остави без уважение, а съдебният акт в сила.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> ОПРЕДЕЛИ :</w:t>
        <w:tab/>
        <w:br/>
        <w:tab/>
        <w:t xml:space="preserve">ОСТАВЯ В СИЛА разпореждане от 03.11.2008 г. по гр. д. № 990/2007 г. на окръжен съд Добрич.</w:t>
        <w:tab/>
        <w:br/>
        <w:tab/>
        <w:t xml:space="preserve"> ПРЕДСЕДАТЕЛ: ЧЛЕНОВЕ: 1.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