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№816/20.01.2017 по адм. д. №4430/2016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П. Х. В. от [населено място], срещу Решение № 28 /08.03.2016 г, постановено по адм. д. № 225 /2015 г, по описа на Административен съд - Ямбол, с което е отхвърлена жалбата му против Заповед № РД/02-00920/24 ноември 2015 година на кмета на [община]. </w:t>
        <w:tab/>
        <w:br/>
        <w:tab/>
        <w:t xml:space="preserve">В касационната жалба не са посочени конкретни основания за отмяна, но от съдържанието й може да се направи извод, че решението се оспорва като неправилно поради нарушение на материалния закон и съществено нарушение на съдопроизводствените правила отм. енителни основания по чл. 209, т. 3 от АПК. </w:t>
        <w:tab/>
        <w:br/>
        <w:tab/>
        <w:t xml:space="preserve">Ответникът - кметът на [община], заявява становище за неоснователност на подадената касационна жалба. Претендира разноски. </w:t>
        <w:tab/>
        <w:br/>
        <w:tab/>
        <w:t xml:space="preserve">Ответникът – Р. С. Т., заявява становище за недопустимост и неоснователност на подадената касационна жалба.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 </w:t>
        <w:tab/>
        <w:br/>
        <w:tab/>
        <w:t xml:space="preserve">Производството пред Административен съд - Ямбол е образувано по жалба на П. Х. В. от [населено място] срещу Заповед № РД/02-00920 /24.11.2015 г, на кмета на [община], с която на основание чл. 194, ал. 1 от ЗУТ (ЗАКОН ЗА УСТРОЙСТВО НА ТЕРИТОРИЯТА) (ЗУТ) на П. Х. В., като собственик на имот с административен адрес [населено място], [улица], му е наредено да осигури свободен достъп през имота си за изработка на хидроизолация в основи до калкален каменен зид и топлоизолация на калкален тухлен зид по северната фасада на сградата, по границата с имота с адрес [улица]. Съдът е приел, че при издаването на оспорената пред него заповед не са допуснати нарушения, поради което е отхвърлил жалбата.Така постановеното решение е правилно. </w:t>
        <w:tab/>
        <w:br/>
        <w:tab/>
        <w:t xml:space="preserve">Съгласно разпоредбата на чл. 194, ал. 1 от ЗУТ собствениците и обитателите на недвижими имоти са длъжни да осигуряват свободен достъп в тях за извършване на разрешени или предписани проучвателни, проектни, строителни, монтажни, контролни и други работи, във връзка с устройството на територията, въз основа на заповед на кмета на общината, а в определените от закона случаи – със заповед на началника на Дирекцията за национален строителен контрол. Доколкото за конкретната хипотеза липсва законово предписание, заповедта следва да е издадена от кмета на общината. Единственото условие е съответните работи е да са разрешени или предписани. От анализа на доказателствата първоинстанционният съд правилно е приел, че действията са предприети за извършване на текущ ремонт на строеж, по смисъла на §5, т. 43 от ЗУТ, за извършването на който не е необходимо издаването на разрешение за строеж или инвестиционни проекти. </w:t>
        <w:tab/>
        <w:br/>
        <w:tab/>
        <w:t xml:space="preserve">По делото е доказано, че северната стена на сградата, намираща се в имота на Р. Т. се нуждае от полагане на хидроизолация и топлоизолация. Представени са и доказателства за опитите на Т. да получи съгласие от жалбоподателя за осигуряване на достъп, чрез изпращане на нотариална покана. Предвид разположението на стената, правилно е прието, че няма друга техническа възможност за извършване на ремонта, което е потвърдено и от съдебно-техническата експертиза. </w:t>
        <w:tab/>
        <w:br/>
        <w:tab/>
        <w:t xml:space="preserve">В касационната жалба се повтарят мотиви изложени пред първоинстанционния съд. Същите не са насочени към индивидуализиране на касационно основание, а повторно атакуват действия на административните органи. Възражението на жалбоподателя за отнемане на част от имота му, чрез поставянето на 10см. изолация, също е неотносимо към настоящия спор. По делото е установено, че тя е нужна за опазване на калкалния зид и е в минималния възможен размер, видно от заключението на вещото лице. Освен това в чл. 194, ал. 4 от ЗУТ законодателят е предвидил процедура по обезщетение за причинени вреди от осигурения достъп. </w:t>
        <w:tab/>
        <w:br/>
        <w:tab/>
        <w:t xml:space="preserve">Предвид изхода на спора и направеното искане на кметът на [община] за присъждане на юрисконсултско възнаграждение за настоящата съдебна инстанция, същото следва да бъде уважено. Следва да се възложи в тежест на жалбоподателя заплащането на разноски в размер на 600, 00 лв., представляващи юрисконсултско възнаграждение, определено в чл. 8, ал. 2, т. 1 от Наредба № 1 от 09 юли 2004 год. за минималните размери на адвокатските възнаграждения. </w:t>
        <w:tab/>
        <w:br/>
        <w:tab/>
        <w:t xml:space="preserve">Направеното искане на Р. С. Т. за присъждане на разноски за настоящата съдебна инстанция също следва да бъде уважено, до доказания реално заплатен размер с Договор за правна защита и съдействие №0000058531 (стр. 19). Следва да се възложи в тежест на жалбоподателя заплащането на разноски в размер на 450, 00 лв. </w:t>
        <w:tab/>
        <w:br/>
        <w:tab/>
        <w:t xml:space="preserve">По изложените съображения и на основание чл. 221, ал. 2, пр. 1 от АПК, Върховният административен съд, второ отделение,РЕШИ:</w:t>
        <w:tab/>
        <w:br/>
        <w:tab/>
        <w:t xml:space="preserve">ОСТАВЯ В СИЛА Решение № 28 /08.03.2016 г, постановено по адм. д. № 225 /2015 г, по описа на Административен съд - Ямбол </w:t>
        <w:tab/>
        <w:br/>
        <w:tab/>
        <w:t xml:space="preserve">ОСЪЖДА П. Х. В. от [населено място] да заплати на [община] разноски, представляващи юрисконсултско възнаграждение за касационната инстанция, в размер на 600, 00 (шестстотин) лева. </w:t>
        <w:tab/>
        <w:br/>
        <w:tab/>
        <w:t xml:space="preserve">ОСЪЖДА П. Х. В. от [населено място] да заплати на Р. С. Т. разноски, в размер на 450, 00 (четиристотин и петдесет)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