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№106/21.02.2014 по гр. д. №6714/2013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6714/2013 год.</w:t>
        <w:tab/>
        <w:br/>
        <w:tab/>
        <w:t xml:space="preserve"/>
        <w:tab/>
        <w:br/>
        <w:tab/>
        <w:t xml:space="preserve">О П Р Е Д Е Л Е Н И Е</w:t>
        <w:tab/>
        <w:br/>
        <w:tab/>
        <w:t xml:space="preserve"> </w:t>
        <w:tab/>
        <w:br/>
        <w:tab/>
        <w:t xml:space="preserve">№ 106</w:t>
        <w:tab/>
        <w:br/>
        <w:tab/>
        <w:t xml:space="preserve"> </w:t>
        <w:tab/>
        <w:br/>
        <w:tab/>
        <w:t xml:space="preserve">София, 21.02.2014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Гражданска колегия, първо отделение</w:t>
        <w:tab/>
        <w:br/>
        <w:tab/>
        <w:t xml:space="preserve"> </w:t>
        <w:tab/>
        <w:br/>
        <w:tab/>
        <w:t xml:space="preserve"> в закрито заседание на</w:t>
        <w:tab/>
        <w:br/>
        <w:tab/>
        <w:t xml:space="preserve"> </w:t>
        <w:tab/>
        <w:br/>
        <w:tab/>
        <w:t xml:space="preserve"> тридесети януари </w:t>
        <w:tab/>
        <w:br/>
        <w:tab/>
        <w:t xml:space="preserve"> </w:t>
        <w:tab/>
        <w:br/>
        <w:tab/>
        <w:t xml:space="preserve">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дело</w:t>
        <w:tab/>
        <w:br/>
        <w:tab/>
        <w:t xml:space="preserve"> </w:t>
        <w:tab/>
        <w:br/>
        <w:tab/>
        <w:t xml:space="preserve"> под № </w:t>
        <w:tab/>
        <w:br/>
        <w:tab/>
        <w:t xml:space="preserve"> </w:t>
        <w:tab/>
        <w:br/>
        <w:tab/>
        <w:t xml:space="preserve">6714/2013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Обжалвано е въззивното решение № 74 от 09.05.2013 год., постановено по в. гр. дело № 143/2013 год. на Варненския апелативен съд, с което е обезсилено решение № 5 от 08.01.2013 год. по гр. дело № 544/2012 год. на Шуменския районен съд за признаване за установено, че ищцата М. Г. Ш., ЕГН [ЕГН] от [населено място], [улица], вх. 2, ет. 1, ап. 15, е собственица по давностно владение и наследство от своя наследодател и баща Г. И. Ш., б. ж. на [населено място], починал на 21.Х.2011 год., на следните недвижими имоти:</w:t>
        <w:tab/>
        <w:br/>
        <w:tab/>
        <w:t xml:space="preserve"> </w:t>
        <w:tab/>
        <w:br/>
        <w:tab/>
        <w:t xml:space="preserve"> 1. ид. ч. от дворно място, с идентификатор 83510.666.71 по кадастралната карта на [населено място], цялото с площ от 344 кв. м., при съседи: 83510.666.70; 83510.666.84; 83510.666.83; 83510.666.72; 83510.666.88, цялото от 350 кв. м., описано в нот. акт № 50, т.ІІІ, рег.№ 4920, нот. дело № 404 от 2001 год. на нотариус К.М., с район на действие Ш. като: ид. ч. от дворно място, цялото от 350 кв. м., в парцел № 6 за имот № 2185 от кв. 76 по плана на [населено място], при съседи: [улица], парцел ІІІ за 2184 и парцел VІІ за 2183;</w:t>
        <w:tab/>
        <w:br/>
        <w:tab/>
        <w:t xml:space="preserve"> </w:t>
        <w:tab/>
        <w:br/>
        <w:tab/>
        <w:t xml:space="preserve"> 2. Самостоятелен обект /първи жилищен етаж/, с идентификатор 83510.666.71.1.2 по кадастралната карта на [населено място], находящ се в сграда с идентификатор 83510.666.71.1, разположена в поземлен имот с идентификатор 83510.666.71, при съседни самостоятелни обекти в сградата: на същия етаж-няма; под обект – 83510.666.71.1.1; над обекта – 83510.666.71.1.3, който самостоятелен обект е идентичен с описания в нотариален акт № 50, т.ІІІ, рег.№ 4920, нот. дело № 404 от 2001 год. на нотариус К.М., с район на действие Ш. имот: първи жилищен етаж от построената двуетажна жилищна сграда, при граници: от юг и запад-дворно място; от север-улица; от изток-парцел VІІІ-2186; отгоре-втори жилищет етаж на И. П. К. и отдолу-търговски обект-кафе-аперитив;</w:t>
        <w:tab/>
        <w:br/>
        <w:tab/>
        <w:t xml:space="preserve"> </w:t>
        <w:tab/>
        <w:br/>
        <w:tab/>
        <w:t xml:space="preserve"> 3. Самостоятелен обект, представляващ търговски обект-магазин-кафе аперитив, с търговска площ от 31.10 кв. м. и 17.47 кв. м. складови помещения, находящ се в сграда с идентификатор 83510.666.71.1.1, разположена в поземлен имот с идентификатор 83510.666.71, при съседни самостоятелни обекти в сградата: на същия етаж-няма; под обекта: няма; над обекта – 83510.666.71.1.2, като същият обект е идентичен на описания в нотариален акт за собственост на недвижим имот № 50 от 27.VІ.2001 год., т.ІІІ, рег.№ 4920, н. дело № 404/2001 год. на нотариус № 222-К. М., с район на действие Ш., като търговски обект-кафе-аперитив с 31.10 кв. м. търговска зала и 17.45 кв. м. складови помещения, при граници: от юг-дворно място, запад-дворно място, север- [улица], изток-търговски обект на И. П. К., ведно с ид. ч. от тавана и принадлежащите идеални части от общите части на сградата по см. на чл. 38 от ЗС, представляващ парцел VІ-2185 от кв. 76 по плана на [населено място], при граници: [улица], парцел ІІІ-2184 и VІІ-2183 и е прекратено производството по делото.</w:t>
        <w:tab/>
        <w:br/>
        <w:tab/>
        <w:t xml:space="preserve"> </w:t>
        <w:tab/>
        <w:br/>
        <w:tab/>
        <w:t xml:space="preserve"> Недоволна от въззивното решение е жалбоподателката М. Г. Ш., представлявана от адвокат К. Г., която го обжалва в срока по чл. 283 ГПК като счита, че е допустимо касационно обжалване на основание чл. 280, ал. 1 ГПК по въпросите:</w:t>
        <w:tab/>
        <w:br/>
        <w:tab/>
        <w:t xml:space="preserve"> </w:t>
        <w:tab/>
        <w:br/>
        <w:tab/>
        <w:t xml:space="preserve"> 1. Може ли при действието на ГПК (от 2008 год.) процесът за съдебна делба да бъде спрян, ако е налице висящ процес между съделителите по преюдициален за делбата въпрос по чл. 229, ал. 1, т. 4 ГПК при положение, че процесът по общия исков ред е образуван след започване на съдебната делба?</w:t>
        <w:tab/>
        <w:br/>
        <w:tab/>
        <w:t xml:space="preserve"> </w:t>
        <w:tab/>
        <w:br/>
        <w:tab/>
        <w:t xml:space="preserve"> 2. Преклудира ли се правната възможност за защита на самостоятелни права за някои имоти на съделителите извън делбения процес при положение, че такъв е образуван и за имоти извън наследствената маса по делбата?</w:t>
        <w:tab/>
        <w:br/>
        <w:tab/>
        <w:t xml:space="preserve"> </w:t>
        <w:tab/>
        <w:br/>
        <w:tab/>
        <w:t xml:space="preserve"> 3. Нарушен ли е принципа на подсъдността, ако иск с правен интерес от 110 000 лева бъде съединен и разгледан в производство в първа фаза на делбения процес и това да е единствената процесуална възможност.</w:t>
        <w:tab/>
        <w:br/>
        <w:tab/>
        <w:t xml:space="preserve"> </w:t>
        <w:tab/>
        <w:br/>
        <w:tab/>
        <w:t xml:space="preserve"> Ответниците по касация Н. И. Х. и И. П. К., представлявани от адвокат Ж. Й. в писмен отговор по чл. 287, ал. 1 ГПК заявяват становище за недопустимост на касационното обжалване. Претендират за направените разноски по делото за адвокатски хонорар.</w:t>
        <w:tab/>
        <w:br/>
        <w:tab/>
        <w:t xml:space="preserve"> </w:t>
        <w:tab/>
        <w:br/>
        <w:tab/>
        <w:t xml:space="preserve"> Върховният касационен съд, Гражданска колегия, първо отделение, като взе предвид данните по делото и доводите на страните по чл. 280, ал. 1 ГПК, приема следното:</w:t>
        <w:tab/>
        <w:br/>
        <w:tab/>
        <w:t xml:space="preserve"> </w:t>
        <w:tab/>
        <w:br/>
        <w:tab/>
        <w:t xml:space="preserve"> За да обезсили първоинстанционното решение въззивният съд е приел, че между страните е налице висящо дело за делба на съсобствени имоти, между които са и имотите-предмет на настоящото производство по иска с правна квалификация чл. 124 ГПК за придобиването им по наследство и давност, изтекла в полза на праводателя на М. Г. Ш. – Г. И. Ш., в периода от 1991 год. до смъртта му на 22.10.2011 год. като в отговора по делото за делба същата е навела възражение за изключването им от делбената маса понеже ги е придобила по наследство от баща си, който е признат за собственик по писмените доказателства с констативен нотариален акт № 50, т.ІІІ, рег.№ 4920, дело № 404/2001 год. на нотариус К. М. с район на действие Шуменския районен съд, вписан в Нотариалната камара с № 222. Взето е предвид, че съгласно чл. 342 и чл. 343 ГПК всички оспорвания и преюдициални въпроси трябва да бъдат заявени най-късно в първото заседание в делбеното производство, поради което не могат да се предявяват незаявени до този момент искове за собстеност в отделно производство, защото макар и да имат преюдициален характер за делбата с това би се постигнало заобикаляне на закона в частта за преклузията – чл. 133, ал. 1 ГПК. Направен е извод, че предявяването на установителните искове за собственост на процесните имоти (предмет и на делбата) на незаявено в сроковете по чл. 342 ГПК основание – придобивна давност и наследствено правоприемство, е лишено от правен интерес, поради което исковете по чл. 124 ГПК са недопустими.</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 не е сравнил отделни случаи по съдебни актове, не е обосновал противоречивото разрешаване по поставени въпроси с обжалваните решения,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убеди касационния съд,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 по които има установена съдебна практика, което в случая е сторено, за да намери приложение чл. 280, ал. 1, т. 3 ГПК.</w:t>
        <w:tab/>
        <w:br/>
        <w:tab/>
        <w:t xml:space="preserve"> </w:t>
        <w:tab/>
        <w:br/>
        <w:tab/>
        <w:t xml:space="preserve"> Или касационно обжалване следва да се допусне на основание чл. 280, ал. 1, т. 3 ГПК по въпроса:</w:t>
        <w:tab/>
        <w:br/>
        <w:tab/>
        <w:t xml:space="preserve"> </w:t>
        <w:tab/>
        <w:br/>
        <w:tab/>
        <w:t xml:space="preserve"> Пропускането на срока по чл. 342 ГПК, респ. чл. 133 ГПК в делбеното производство лишава ли страната от възможността да предяви установителен иск за собственост с правна квалификация чл. 124, ал. 1 ГПК?</w:t>
        <w:tab/>
        <w:br/>
        <w:tab/>
        <w:t xml:space="preserve"> </w:t>
        <w:tab/>
        <w:br/>
        <w:tab/>
        <w:t xml:space="preserve"> По изложените съображения Върховният касационен съд, състав на Гражданска колегия, първо отделение</w:t>
        <w:tab/>
        <w:br/>
        <w:tab/>
        <w:t xml:space="preserve"> </w:t>
        <w:tab/>
        <w:br/>
        <w:tab/>
        <w:t xml:space="preserve">ОПРЕДЕЛИ:</w:t>
        <w:tab/>
        <w:br/>
        <w:tab/>
        <w:t xml:space="preserve"> </w:t>
        <w:tab/>
        <w:br/>
        <w:tab/>
        <w:t xml:space="preserve">ДОПУСКА </w:t>
        <w:tab/>
        <w:br/>
        <w:tab/>
        <w:t xml:space="preserve"> </w:t>
        <w:tab/>
        <w:br/>
        <w:tab/>
        <w:t xml:space="preserve">касационно обжалване на решение № 74 от 09.05.2013 год., постановено по в. гр. дело № 143/2013 год. по описа на Варненския апелативен съд.</w:t>
        <w:tab/>
        <w:br/>
        <w:tab/>
        <w:t xml:space="preserve"> </w:t>
        <w:tab/>
        <w:br/>
        <w:tab/>
        <w:t xml:space="preserve">ОПРЕДЕЛЯ </w:t>
        <w:tab/>
        <w:br/>
        <w:tab/>
        <w:t xml:space="preserve"> </w:t>
        <w:tab/>
        <w:br/>
        <w:tab/>
        <w:t xml:space="preserve">държавна такса 550 лева, вносима в едноседмичен срок от съобщението от М. Г. Ш. и след представяне на доказателства за превода – делото да се докладва на Председателя на първо гражданско отделение на Върховния касационен съд за насрочване.</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