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№561/22.06.2016 по гр. д. №204/2016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- 4 -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561</w:t>
        <w:tab/>
        <w:br/>
        <w:tab/>
        <w:t xml:space="preserve"> </w:t>
        <w:tab/>
        <w:br/>
        <w:tab/>
        <w:t xml:space="preserve">гр. София 22.06.2016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закрито заседание на 03.02.2016 (трети февруари две хиляди и шестнадесета)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204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 и е образувано по повод на подадена от [фирма] [населено място] срещу решение № 551/03.11.2015 година на Окръжен съд Пазарджик, постановено по гр. д. № 828/2015 година, касационна жалба с вх. № 10 073/04.12.2015 година.</w:t>
        <w:tab/>
        <w:br/>
        <w:tab/>
        <w:t xml:space="preserve"> </w:t>
        <w:tab/>
        <w:br/>
        <w:tab/>
        <w:t xml:space="preserve">С обжалваното решение съставът на Окръжен съд Пазарджик е отменил изцяло първоинстанционното решение № 985/19.12.2014 година на Районен съд Пазарджик, постановено по гр. д. № 2543/2014 година, като е постановил друго, с което е уважил предявените от М. К. М. срещу дружеството искове с правно основание чл. 344, ал. 1, т. 1, т. 2 и т. 3, последният във връзка с чл. 225, ал. 1 от КТ. С обжалваното решение е било признато за незаконно прекратяването на трудовото правоотношение на М. К. М. от заеманата длъжност „Консултант по управление/консултант по управление на проекти, застъпничество, лобиране и връзки с обществеността и медиите, управление на човешкия ресурс и центрове за социални услуги”, извършено на основание чл. 328, ал. 1, т. 6 от КТ, със заповед № 5/30.06.2014 година на управителя на дружеството и същото е отменено като М. е възстановена на заеманата преди уволнението длъжност, а дружеството е осъдено да й заплати сумата от 10 308.36 лева, представляваща обезщетение за оставане без работа вследствие на незаконното уволнение, заедно със законната лихва, считано от датата на предявяването на иска до окончателното плащане. В касационната жалба се излагат доводи за това, че обжалваното решение е постановено в нарушение на материалния закон, при съществени нарушения на съдопроизводствените правила и е необосновано. Поискано е решението да бъде отменено и вместо него да бъде постановено друго, с което предявените искове да бъдат отхвърлени. В изложението си по чл. 284, ал. 3, т. 1 от ГПК [фирма] [населено място] твърди, че на налице основанията за допускане на касационно обжалване на решението на Окръжен съд Велико Търново по чл. 280, ал. 1, т. 1 от ГПК.</w:t>
        <w:tab/>
        <w:br/>
        <w:tab/>
        <w:t xml:space="preserve"> </w:t>
        <w:tab/>
        <w:br/>
        <w:tab/>
        <w:t xml:space="preserve">Ответницата по касационната жалба М. К. М. е подала отговор на същата с вх. № 180/07.01.2016 година, с който е изразила становище, че не са налице основания за допускане на касационно обжалване на решението на Окръжен съд Пазарджик, а ако такова бъде допуснато жалбата е оспорена като неоснователна и е поискано оставянето й без уважение като се потвърди атакуваното с нея решение.</w:t>
        <w:tab/>
        <w:br/>
        <w:tab/>
        <w:t xml:space="preserve"> </w:t>
        <w:tab/>
        <w:br/>
        <w:tab/>
        <w:t xml:space="preserve"> [фирма] [населено място] е била уведомена за обжалваното решение на 09.11.2015 година, а подадената от него касационна жалба е с вх. № 10 073/04.12.2015 година. Поради това е спазен предвидения от чл. 283, изр. 1 от ГПК преклузивен срок за обжалване като жалбата отговаря на формалните изисквания на чл. 284 от ГПК. Същата е подадена от надлежна страна, поради което е допустима.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преценявайки въпросите посочени от жалбоподателя в подаденото от него изложение на основанията за допускане на касационно обжалване по чл. 280, ал. 1 от ГПК, намира следното: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е установено изменение на изискванията за образование и квалификация, за заеманата от М. К. М. длъжност, което може да е основание за прекратяване на трудовото и правоотношение на основание чл. 328, ал. 1, т. 6 от КТ. Въззивният съд е посочил, че работодателят има право да променя, с щатното разписание и с длъжностните характеристики, изискванията за образование и квалификация за определена длъжност и неговата воля в този случай е подчинена на негова суверенна преценка. Изложени са съображения за това, че и в тези случаи работодателят има задължение да спазва принципа за добросъвестно осъществяване на трудовите права и задължения. Поради това съдебният контрол в хипотезата на уволнение по чл. 328, ал. 1 т. 6 от КТ не обхващал преценката за целесъобразност на работодателя, стига с нея да не се нарушават императивни правни норми, каквато е забраната за злоупотреба с право по чл. 8 ал. 1 от КТ. Ето защо, контролът на съда за законосъобразност на уволнението във всички случаи и в частност по чл. 328 ал. 1 т. 6 от КТ, включвал и преценката дали трудовите права и задължения се осъществяват добросъвестно съобразно изискванията на законите, когато са налице изложени доводи в тази насока. Прието е, че в конкретния случай работодателят е извършил уволнение, злоупотребявайки с предоставените му субективни материални права по чл. 328 ал. 1, т. 6 от КТ, поради което заповедта за прекратяване на трудовия договор на М. К. М. на това основание, се явява незаконна.</w:t>
        <w:tab/>
        <w:br/>
        <w:tab/>
        <w:t xml:space="preserve"> </w:t>
        <w:tab/>
        <w:br/>
        <w:tab/>
        <w:t xml:space="preserve">В изложението си по чл. 284, ал. 3, т. 1 от ГПК [фирма] [населено място] е формулирало въпроса за това разполага ли работодателя с правото да променя изискванията за изпълнение на длъжността и в какви граници може да извършва това при условие да не злоупотребява с право по смисъла на чл. 8, ал. 1 от КТ. Касаторът твърди, че така формулирания от него въпрос е разрешен в противоречие със задължителната практика на ВКС, установена с решение № 321/31.10.2011 година, постановено по гр. д. № 13/2011 година по описа на ВКС, ГК ІІІ г. о. Видно от дадения в цитираното решение отговор на поставения в него правен въпрос, по който е било допуснато касационно обжалване е, че изискванията за образование и квалификация за заемане на определена длъжност могат да бъдат предвидени в закон, в друг по-нисък по степен нормативен акт или в длъжностната характеристика. Когато изискванията са предвидени в закон или друг нормативен акт, работодателят е длъжен да съобрази тези изисквания в длъжностната характеристика. С оглед спецификата на работата и нуждите на предприятието работодателят може да въведе и по-високи изисквания за образование и квалификация за заемане на определена длъжност, след възникване на трудовото правоотношение, чрез промени в длъжностната характеристика. Това правомощие е въпрос на работодателска целесъобразност и не подлежи на съдебен контрол. Само при довод за злоупотреба с право следва да се извърши проверка, дали изменението в изискванията за заемане на длъжността е въведено с оглед нуждите на работата и в този смисъл, дали работодателят е действал добросъвестно в съответствие с чл. 8, ал. 1 от КТ, което обуславя преценката за законност на уволнението. Видно от мотивите на обжалваното решение даденото от въззивния съд разрешение на поставения от касатора правен въпрос е съобразен с отговора на правния въпрос по представеното с изложението по чл. 284, ал. 3, т. 1 от ГПК и постановено по реда на чл. 290 от ГПК, решение на ВКС, представляващо задължителна съдебна практика. Въззивният съд е приел, че изменението на изискванията за образование и квалификация за заемане на длъжността е въпрос на преценка за целесъобразност от страна на работодателя, която преценка не подлежи на съдебен контрол, освен в случаите на злоупотреба с право от страна на работодателя. Приел е, че са налице въведени от М. К. М. доводи за такава злоупотреба, като след преценка на доказателствата е стигнал до извода, че тези твърдения са основателни. Поради това формулирания от касатора въпрос не е разрешен от въззивния съд в противоречие с представената задължителна практика на ВКС и не са налице предпоставките за допускане на касационно обжалване на решението на Окръжен съд Пазарджик. При това трябва да се има предвид, че във втората си част за това в какви граници може да се извършва преценката за целесъобразност за измененията по чл. 328, ал. 1, т. 6 от ГПК, при условие да не се злоупотребява с право въпросът не отговаря на изискванията за общо основание за допускане на касационно обжалване по смисъла на ТР № 1/19.02.2010 година, постановено по тълк. д. № 1/2009 година на ОСГТК на ВКС. Дали е налице злоупотреба с право или не се преценява въз основа на изложените от страните по спора твърдения и събраните във връзка с тях доказателства, поради което преценката е винаги конкретна и въпросът е свързан с правилността на изводите на съда, които обаче не могат да бъдат предмет на проверка в производството по чл. 288 от ГПК.</w:t>
        <w:tab/>
        <w:br/>
        <w:tab/>
        <w:t xml:space="preserve"> </w:t>
        <w:tab/>
        <w:br/>
        <w:tab/>
        <w:t xml:space="preserve">С оглед изхода на спора [фирма] [населено място] ще трябва да бъде осъдено да заплати на М. К. М. сумата от 500.00 лева разноски по делото за адвокатско възнаграждение пред настоящата инстанция.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551/03.11.2015 година на Окръжен съд Пазарджик, постановено по гр. д. № 828/2015 година.</w:t>
        <w:tab/>
        <w:br/>
        <w:tab/>
        <w:t xml:space="preserve"> </w:t>
        <w:tab/>
        <w:br/>
        <w:tab/>
        <w:t xml:space="preserve">ОСЪЖДА [фирма] [населено място], [улица] за заплати на М. К. М. от [населено място], [улица], с Е. [ЕГН] сумата от 500.00 лева разноски за адвокатско възнаграждение пред настоящата инстанция.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