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№539/16.01.2017 по адм. д. №13867/2015 на ВАС,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АПК във връзка с чл. 160, ал. 6 ДОПК. </w:t>
        <w:tab/>
        <w:br/>
        <w:tab/>
        <w:t xml:space="preserve">Образувано е по касационна жалба на А. Е., [населено място], чрез адв. Г. П. против решение № 1900/16.10.2015 г. на Административен съд, [населено място], постановено по адм. дело № 3294/2014 г., с което е отхвърлена жалбата на дружеството против ревизионен акт № 161402174/13.08.2014 г. на органи по приходите при ТД на НАП [населено място], потвърден с решение № 1135/10.11.2014 г. на директора на дирекция "Обжалване и данъчно - осигурителна практика", [населено място]. </w:t>
        <w:tab/>
        <w:br/>
        <w:tab/>
        <w:t xml:space="preserve">В жалбата са изложени доводи за неправилност на решението, поради нарушение на процесуалните правила и материалния закон - касационни основания по чл. 209, т. 3 АПК. Оплакванията за нарушение на съдопроизводствените правила са за липса на произнасяне от съда по приложението на чл. 37, ал. 1 - 4 ДОПК към субекта на процеса по чл. 9, ал. 1, т. 2 ДОПК. Според касатора съдът не е съобразил, че ревизионният акт, който се основава преимуществено на непредставяне на доказателства от доставчиците е формално незаконосъобразен. Поддържат се и доводи за нарушение на служебното начало по чл. 9, ал. 3 и чл. 171, ал. 4 АПК, тъй като съдът не е дал указания на жалбоподателя, че следва да сочи доказателства за кадровата и техническа обезпеченост на доставчиците. По приложението на материалния закон се твърди, противоречие на обжалвания съдебен акт с решенията на Съда на ЕС по дело С-18/13, съединени дела С-80/11 и С-142/11 и дело С-324/11. Касаторът счита, че фактическият състав, от който черпи правото си на данъчен кредит е надлежно установен в процеса и не са налице основания за неговото незачитане. Поддържа се и довод за нарушение на чл. 109, ал. 1 ДОПК, тъй като в ревизионния акт са включени и задължения за ДДС за периода 01.10.2008г. - 31.10.2008г., които са погасени по давност. </w:t>
        <w:tab/>
        <w:br/>
        <w:tab/>
        <w:t xml:space="preserve">Искането е за отмяна на решението и отмяна на ревизионния акт. Претендират се разноски. </w:t>
        <w:tab/>
        <w:br/>
        <w:tab/>
        <w:t xml:space="preserve">Ответникът - директор на дирекция "Обжалване и данъчно - осигурителна практика", [населено място] оспорва касационната жалба и моли да се отхвърли като неоснователна, по съображения изложени в представена по делото писмена защита на юрк. А. Р. </w:t>
        <w:tab/>
        <w:br/>
        <w:tab/>
        <w:t xml:space="preserve">Прокурорът от Върховна административна прокуратура дава заключение за неоснователност на жалбата. </w:t>
        <w:tab/>
        <w:br/>
        <w:tab/>
        <w:t xml:space="preserve">Върховният административен съд, първо отделение, като взе предвид доводите на страните и установените по делото приема следното: </w:t>
        <w:tab/>
        <w:br/>
        <w:tab/>
        <w:t xml:space="preserve">Касационната жалба е процесуално допустима като подадена от надлежна страна и в срока по чл. 211, ал. 1 АПК. При разглеждането й по същество, съдът приема следното: </w:t>
        <w:tab/>
        <w:br/>
        <w:tab/>
        <w:t xml:space="preserve">С обжалвания ревизионен акт на А. Е., [населено място] е отказано право на данъчен кредит в общ размер на 29 067 лева и съответните лихви от 11674.77 лева както следва: </w:t>
        <w:tab/>
        <w:br/>
        <w:tab/>
        <w:t xml:space="preserve">- за данъчен период м. 10.2008г., в размер на 3000 лева по фактура, издадена от Е. Б. П. К. Е. с предмет монтажни работи; </w:t>
        <w:tab/>
        <w:br/>
        <w:tab/>
        <w:t xml:space="preserve">- за данъчни периоди м. 01.2011 г. и м. 03.2011 г. в размер на 7589 лева по фактури, издадени от К.А.Р. И. Е. за доставки на метална конструкция; </w:t>
        <w:tab/>
        <w:br/>
        <w:tab/>
        <w:t xml:space="preserve">- за данъчен период м. 09.2010г. в размер на 2032.33 лева по фактури, издадени от В. К. Е. за доставки на метално изделие и наем на скеле; </w:t>
        <w:tab/>
        <w:br/>
        <w:tab/>
        <w:t xml:space="preserve">- за данъчни периоди м. 11.2009 г. и м. 06.2010 г. в размер на 7 884 лева по фактури, издадени от [фирма] с предмет наем на скеле и СМР; </w:t>
        <w:tab/>
        <w:br/>
        <w:tab/>
        <w:t xml:space="preserve">- за данъчен период м. 07.2010г. в размер на 1560 лева по фактура, издадена от [фирма] с предмет наем на скеле; </w:t>
        <w:tab/>
        <w:br/>
        <w:tab/>
        <w:t xml:space="preserve">- за данъчни периоди м. 04., 05 и 07.2009г. в размер на 7001.67 лева по пет фактури, издадени от С. И Е. с предмет наем на кофраж, на фасадно скеле, на тръбно скеле, консултантски услуги. </w:t>
        <w:tab/>
        <w:br/>
        <w:tab/>
        <w:t xml:space="preserve">За да отхвърли жалбата съдът е възприел фактите, установени в хода на ревизията от събраните писмени доказателства и писмени обяснения на ревизираното лице и е приел, че не се доказват спорните елементи от фактическия състав по чл. 68, ал. 1, т. 1 ЗДДС свързани с наличие на извършени облагаеми доставки по смисъла на чл. 6, ал. 1, чл. 8 и чл. 9, ал. 1 ЗДДС. В мотивите си съдът е посочил, че спорният между страните въпрос се концентрира именно по отношение наличието на осъществени от посочените доставчици [фирма], [фирма], [фирма], [фирма]/ с правоприемник [фирма]/, [фирма] и [фирма] доставки на стоки и услуги по процесните фактури. Според съда по делото няма спор относно наличието на останалите предпоставки за упражняване на правото на данъчен кредит, визирани в разпоредбите на чл. 69, ал. 1, т. 1 и чл. 71, т. 1 от ЗДДС – доставчиците са регистрирани по ЗДДС лица към датите на издаване на процесните фактури, а жалбоподателят притежава данъчен документ, съставен в съответствие с изискванията на чл. 114 ЗДДС, в който данъкът е посочен на отделен ред. </w:t>
        <w:tab/>
        <w:br/>
        <w:tab/>
        <w:t xml:space="preserve">Съдът е обсъдил предпоставките за възникване на правото на данъчен кредит по чл. 68, ал. 2 ЗДДС във връзка с чл. 25 и чл. 6 и чл. 9 от същия закон и е приел, че не са установени фактите, пораждащи правото на приспадане - извършването на услугите "монтажни работи”, “СМР“, „отдаване под наем на кофраж и скеле“, „консултантски услуги“, от доставчиците [фирма], [фирма], [фирма] /с правоприемник [фирма]/, [фирма], [фирма], съответно доставянето на метални конструкции и метално изделие от издателите на фактурите.Решението е частично неправилно. </w:t>
        <w:tab/>
        <w:br/>
        <w:tab/>
        <w:t xml:space="preserve">Изложените в решението мотиви по предпоставките за възникване на данъчен кредит, уредени в чл. 68, ал. 2 във връзка с чл. 25 и чл. 6 и чл. 9 ЗДДС съответстват на правилно тълкуване и приложение на материалния закон. </w:t>
        <w:tab/>
        <w:br/>
        <w:tab/>
        <w:t xml:space="preserve">Изводите на първоинстанционния съд, че не са доказани фактите, пораждащи право на приспадане по фактурата, издадена от [фирма] /с променено наименование [фирма]/ е в противоречие с доказателствата по делото. Във връзка с тази доставка по делото е представен договор за наем от 01.07.2010г. сключен доставчика и А. Е., по силата на който наемодателят предоставя за временно и възмездно ползване кофраж, подпори, ел. ножица съгласно приложение № 1 към договора за срок от 30 дни при наемна цена от 12 000 лева с ДДС. Съгласно приложение № 1 към този договор, ревизираното дружество в качеството на наемател е получило шперплат 93 листа, дока греда, съответно 6м, 4м и 3м, телескопична подпора и ел. ножица на обща стойност 9360 лева с ДДС. Стойността е изчислена за период от 30 дни, което съответства на уговорения срок на ползване по договора за наем. Стойността на фактурата, която А. Е. е заплатило съгласно представения фискален бон съответства на стойността по приложение № 1 към договора. При така установените факти, следва да се приеме, че е налице услуга по смисъла на чл. 8 ЗДДС. Тази норма дефинира услугата като "всичко, което има стойност и е различно от стока, от парите в обращение и от чуждестранната валута, използвани като платежно средство". От представените по делото писмени доказателства е установено възмездното ползване на движими вещи за определен срок - 30 дни. Във фактурата вещите са означени като скеле, а в договора и приложението към него са описани отделните части на скеле. Според писмените обяснения на ревизираното лице, които се подкрепят и от доказателства за изпълнение на последващи доставки, услугата е предназначена за облагаемата дейност на дружеството по изпълнение на договорите, сключени с неговите клиенти. В случая наемът не е уговорен като периодично задължение, поради което моментът на настъпване на данъчно събитие се определя съгласно общата хипотеза на чл. 25, ал. 2 ЗДДС - от момента на извършване на услугата. Според представените по делото доказателства това обстоятелство е настъпило през м. 07.2010г., когато е осъществено ползването на вещите и заплатена наемната цена. Това е данъчният период, в който е упражнено и правото на данъчен кредит. </w:t>
        <w:tab/>
        <w:br/>
        <w:tab/>
        <w:t xml:space="preserve">От изложеното следва, че жалбоподателят е изпълнил доказателствената си тежест по чл. 154, ал. 1 ГПК и е установил извършването на наемната услуга, поради което незаконосъобразно му е отказано право на данъчен кредит. При описаните по-горе доказателства, които установяват възникването на наемно правоотношение, ползването на движими вещи за определения от страните срок и плащането на калкулираната цена, констатацията в ревизионния акт на доставчика, че фактурата е издадена без основание не може да обоснове отказ право на данъчен кредит на самостоятелно основание. Аргумент в тази насока е и тълкуването на Директива 2006 /112/ЕО в решението на Съда на ЕС по дело С-642/11. </w:t>
        <w:tab/>
        <w:br/>
        <w:tab/>
        <w:t xml:space="preserve">Решението в тази част, в която е потвърден отказ на право на данъчен кредит в размер на 1560 лева за д. п. м. 07.2010г. е постановено в противоречие с доказателства и в нарушение на материалния закон и следва да се отмени. </w:t>
        <w:tab/>
        <w:br/>
        <w:tab/>
        <w:t xml:space="preserve">По аналогични съображения, следва да се приеме, че е налице право на данъчен кредит и по фактура № 127/11.05.2010г. издадена от [фирма] /с правоприемник [фирма]/, документираща "наем ДМА". Ползването на конкретни вещи за определен срок, срещу определена цена в случая се установява от приемо - предавателен протокол от 10.05.2010 г. според който наемодателят приема от представител на наемателя А. Е. тръбно - фасадно скеле състоящо се конкретни елементи - Н рамки, парапети, подпорни стелажи, шапки, което е ползвано за 74 дни при цена от 125 лева на ден без ДДС. Посочената в протокола цена съответства на данъчната основа по фактурата. Не се спори, че стойността на фактурата е платена в брой. </w:t>
        <w:tab/>
        <w:br/>
        <w:tab/>
        <w:t xml:space="preserve">При установено възмездно ползване на движими вещи за определен срок, е налице извършена наемна услуга по смисъла на чл. 8 ЗДДС. Така установената услуга е облагаема доставка съгласно чл. 9, ал. 1 от ЗДДС. И в този случай не се касае за доставки с периодично изпълнение, поради което данъчното събитие е възникнало към момента на завършване на услугата, в д. п. м. 05.2010г. </w:t>
        <w:tab/>
        <w:br/>
        <w:tab/>
        <w:t xml:space="preserve">Решението и в тачи част, в която е потвърден отказът на правото на данъчен кредит в размер на 1850 лева и съответните лихви, е постановено в противоречие с доказателствата по делото, което има за последица неправилно приложение на материалния закон, съставляващи касационни основания по чл. 209, т. 3 АПК за неговата отмяна. </w:t>
        <w:tab/>
        <w:br/>
        <w:tab/>
        <w:t xml:space="preserve">По отношение на останалите фактури, документиращи наем от [фирма] /по фактура № 110/04.11.2009г. /, от [фирма] и [фирма], правилно е прието, че не се установява извършването на услугата. По тези фактури не е доказано, че вещите, предмет на наем са били в държане на ревизираното дружество. По тези доставки освен преписи от фактурите, подписани от съставител, фискален бон и писмени обяснения на ревизираното лице, че оборудването е предназначено за облагаемата му дейност, не са ангажирани други доказателства за размяна на престации по наемно правоотношение. </w:t>
        <w:tab/>
        <w:br/>
        <w:tab/>
        <w:t xml:space="preserve">Не е доказано и изпълнението на СМР по фактура № 131/10.06.2010г. издадена от [фирма]. Правилно съдът е приел, че представеният протокол за изпълнение на 6850кг метална конструкция и 6850кг грундиране не се подкрепя от останалите доказателства по делото. </w:t>
        <w:tab/>
        <w:br/>
        <w:tab/>
        <w:t xml:space="preserve">За изпълнението на монтажни работи от Ем Би Пи К. Е. по делото не са ангажирани никакви доказателства. Съдът е обсъдил становището на ответника, че по принцип не оспорва осъществяването на монтажни работи на обектите, изпълнявани от [фирма] по договори с [фирма], [фирма], [фирма] и правилно е приел, че не се доказва релевантния за спора факт - осъществяването на конкретни монтажни работи от страна на доставчика на посочените от ревизираното лице обекти. </w:t>
        <w:tab/>
        <w:br/>
        <w:tab/>
        <w:t xml:space="preserve">В съответствие с установените по делото факти е изводът за недоказаност на доставките на метални конструкции от К.А.Р. И. Е. и метално изделие от ВИ-5 К. Е.. Законосъобразно преценката за възникване на правото на данъчен кредит в този случай е извършена въз основа на липсата на доказателства за осъществяването на доставки на стоки по смисъла на чл. 6, ал. 1 ЗДДС. По делото от представените преписи от фактури, данни за частично плащане и от обясненията на ревизираното лице в хода на ревизията не се установява доставянето на посочените изделия и овластяването на получателя по фактурите да се разпорежда с тези изделия като собственик. </w:t>
        <w:tab/>
        <w:br/>
        <w:tab/>
        <w:t xml:space="preserve">Неоснователно е възражението, че ревизионният акт е формално незаконосъобразен, поради нарушение на чл. 37, ал. 1 - 4 ДОПК във връзка с чл. 9, ал. 3, т. 2 ДОПК. Съдът не се произнесъл конкретно по приложението на цитираните норми и засягането на ревизираното дружество, като субект на процеса, но е обсъдил допуснатите в ревизионното производство процесуални нарушения при извършване на насрещните проверки на доставчиците. Правилно в тази връзка е приетото, че допуснатите нарушения при връчване на съобщенията по реда на чл. 32 ДОПК не могат да обосноват отмяна на ревизионния акт на самостоятелно основание, тъй като съдът с оглед разпоредбата на чл. 160, ал. 4 ДОПК дължи произнасяне по същество на спора - налице ли е задължение за данък и неговия размер. В случая отказът на правото на данъчен кредит не е обоснован от неоткриването на доставчиците. Съдът е основал изводите си на липсата на доказателства за основния елемент от фактическия състав на правото на данъчен кредит - осъществяването на доставките. Изпълнил е и служебното си задължение по чл. 171, ал. 4 АПК във връзка с чл. 9, ал. 3 АПК и §2 от ДР на ДОПК - дал е указания по разпределението на доказателствената тежест в процеса, изложил е мотиви по спорния по делото въпрос за извършването на услугите и доставките на метални конструкции и метални изделия. Потвърждаването на отказа на правото на данъчен кредит не е обосновано единствено с липсата на кадрови и технически потенциал. Съдът е обсъждал тези обстоятелства във връзка с изпълнението на услугите. При липсата на доказателства за извършени конкретни дейности по документираните стопански операции /СМР, монтажни услуги и др./ правилно е прието, че не се доказват предпоставките по чл. 68, ал 1 и ал. 2 ЗДДС за възникване и признаване на правото на данъчен кредит. </w:t>
        <w:tab/>
        <w:br/>
        <w:tab/>
        <w:t xml:space="preserve">По доставките от м. 10.2008г. неоснователен е доводът, че не е спазен срокът по чл. 109, ал. 1 ДОПК. Цитираната норма предвижда, че ревизионно производство по установяване на задълженията за данъци не се образува, ако са изтекли 5 години от изтичането на годината, в който е подадена декларация или е следвало да бъде подадена такава. Справката - декларация по ЗДДС за задълженията от м. 10.2008г. се подава до 14-то число на следващия месец - до 14.11.2008г. Считано от 31.12.2008г. 5- годишният срок изтича на 31.12.2013г. Ревизионното производство е започнало на 20.02.2013 г., когато е образувана първоначалната ревизия. При връщането за нова ревизия се възстановява висящността на ревизионното производство, поради което спазването насрока по чл. 109, ал. 1 ДОПК се преценява към момента на започването й. В случая ревизията е започнала преди изтичане на предвидения в чл. 109, ал. 1 ДОПК срок. </w:t>
        <w:tab/>
        <w:br/>
        <w:tab/>
        <w:t xml:space="preserve">По изложените съображения настоящият състав преценява, че решението е неправилно и подлежи на отмяна в частта, в която е отхвърлена жалбата на А. Е. против отказа на правото на данъчен кредит в размер на 1560 лева и съответните лихви по фактура, издадена от Ф. К. Е. за д. п. м. 07.2010г. и в размер на 1850 лева за д. п. м. 05.2010г. по фактура № 127/11.05.2010г. издадена от Братя Д. 99 Е. /с правоприемник [фирма]/. Спорът е изяснен от фактическа страна и следва да се реши по същество като се отмени ревизионният акт в тази част. </w:t>
        <w:tab/>
        <w:br/>
        <w:tab/>
        <w:t xml:space="preserve">В останалата част, в която е потвърден отказът на правото на данъчен кредит, решението е правилно постановено и следва да се остави в сила. </w:t>
        <w:tab/>
        <w:br/>
        <w:tab/>
        <w:t xml:space="preserve">При този изход на спора, следва да се отменят и присъдените в полза на администрацията разноски за сумата над 1608.88 лева. </w:t>
        <w:tab/>
        <w:br/>
        <w:tab/>
        <w:t xml:space="preserve">На касатора се дължат разноски в размер на 8.80 лева, представляващи платени държавни такси за двете съдебни инстанции. По делото не са представени доказателства за плащане в брой на адвокатското възнаграждение, посочено във фактурите, издадените от адвокатско съдружие "А. и П.", поради което такива разноски не следва да се присъждат. </w:t>
        <w:tab/>
        <w:br/>
        <w:tab/>
        <w:t xml:space="preserve">За осъщественото процесуално представителство от юрисконсулт в касационното производство и на основание чл. 161, ал. 1 ДОПК на ответника следва да се присъди юрисконсултско възнаграждение в размер на 1608.88 лева за касационната инстанцията. </w:t>
        <w:tab/>
        <w:br/>
        <w:tab/>
        <w:t xml:space="preserve">Водим от горното, Върховният административен съд, първо отделени,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