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искане от Комисия за предотвратяване и установяване на конфликт на интереси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3666/ 31.07.2012г.</w:t>
        <w:tab/>
        <w:br/>
        <w:tab/>
        <w:t xml:space="preserve">гр. София, 10.10.2012г.</w:t>
        <w:tab/>
        <w:br/>
        <w:tab/>
        <w:t xml:space="preserve">ОТНОСНО: Искане искане с вх. №п 3666/31.07.2012г. от Комисия за предотвратяване и установяване на конфликт на интереси за становище 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(КЗЛД) в състав: Венета Шопова, Красимир Димитров, Валентин Енев, Мария Матева и Веселин Целков на заседание, проведено на 10.10.2012г., разгледа искане с рег.№п 3666/31.07.2012г. от г-н П.Б. – подписал искането за становище в качеството на заместващ председателя на Комисия за предотвратяване и установяване на конфликт на интереси.Искането за становище е на основание чл.10, ал.1, т.4 от ЗЗЛД. В искането е посочено, Комисията за предотвратяване и установяване на конфликт на интереси/КПУКИ/ е юридическо лице, първостепенен разпоредител с бюджетни кредити. Посочва се също, че тя е постоянно действащ орган, в чиято компетентност са предоставени функциите по установяване на конфликт на интереси и изпълнение на държавната политика по предотвратяване на конфликт на интереси. В искането се казва, че при изпълнение на правомощията си, на основание 27, ал 1 от Закона за предотвратяване и установяване на конфликт на интереси /ЗПУКИ/, комисията постановява решения, с които установява наличието или липсата на конфликт на интереси по отношение на лица, заемащи публична длъжност. В искането се сочи, че на основание чл.26е, ал.1, т.2 от ЗПУКИ, председателят на комисията разпорежда всяко едно решение да се публикува на интернет страницата на комисията. Посочва се, че посредством публикуването на решенията на комисията се цели не само да се даде публичност и гласност на работата на комисията, но и да се изпълнява функцията по предотвратяване на конфликта на интереси. Посочва се също така, че към настоящия момент на интернет страницата на комисията се обявяват и всички решения, с които КПУКИ прекратява производството по сигнали, както и всички отговори на конкретно поставени въпроси, свързани с приложението на закона. В искането за становище се казва, че обявяването на решенията на интернет страницата се извършва при стриктно спазване на чл.2 от ЗЗЛД във връзка със становище на КЗЛД относно приложението на закона за защита на личните данни при изпълнение на задължението по чл.17, ал.2 от Закона за предотвратяване и разкриване на конфликт на интереси.</w:t>
        <w:tab/>
        <w:br/>
        <w:tab/>
        <w:t xml:space="preserve">В искането за становище се сочи, с оглед на защитата на личните данни на лицата, подали сигнали на лицата, против които е насочен сигнала, преди публикуване на решенията на интернет страницата на Комисията се заличават трите имена, постоянният адрес и населеното място на лицето, подало сигнала, както и трите имена на лицето против което е подаден сигнала, населеното място и други данни, свързани със самоличността му и представляващи лични данни по смисъла на чл.2 от ЗЗЛД.</w:t>
        <w:tab/>
        <w:br/>
        <w:tab/>
        <w:t xml:space="preserve">Отправено е искане за становище на основание чл.10, ал.1, т.4 от ЗЗЛД по отношение на това, допустимо ли е с оглед спазване на разпоредбите на ЗЗЛД, при обявяване на решението на КПУКИ в интернет да се посочва:</w:t>
        <w:tab/>
        <w:br/>
        <w:tab/>
        <w:t xml:space="preserve">"- длъжността на лицата, заемащи публична длъжност в случаите, когато тя може да бъде идентификационен признак на лицето – например: президентът и вицепрезидентът на Република България, министър – председателя, омбудсманът, председателят на Върховния касационен съд и т. н.</w:t>
        <w:tab/>
        <w:br/>
        <w:tab/>
        <w:t xml:space="preserve">– длъжността и пълното наименование на населеното място, в което се упражнява тя, доколкото това населено място има характер на идентификационен признак – например: "И.П.Т – кмет на община Видин"".</w:t>
        <w:tab/>
        <w:br/>
        <w:tab/>
        <w:t xml:space="preserve">Комисията за предотвратяване и установяване на конфликт на интереси е администратор на лични данни по смисъла на чл.3 от ЗЗЛД. Подала е заявление с вх.№1318998 за вписване в регистъра на администраторите на лични данни и водените от тях регистри с лични данни, подържан от КЗЛД, на основание чл.10, ал.1, т.2 от ЗЗЛД. Комисията има издадено удостоверение за вписване в регистъра с идентификационен номер 313581. Заявени са пет регистъра:</w:t>
        <w:tab/>
        <w:br/>
        <w:tab/>
        <w:t xml:space="preserve">1. Персонал</w:t>
        <w:tab/>
        <w:br/>
        <w:tab/>
        <w:t xml:space="preserve">2. Контрагенти,</w:t>
        <w:tab/>
        <w:br/>
        <w:tab/>
        <w:t xml:space="preserve">3. Видеонаблюдение</w:t>
        <w:tab/>
        <w:br/>
        <w:tab/>
        <w:t xml:space="preserve">4. Регистър на получените сигнали и на издадените решения</w:t>
        <w:tab/>
        <w:br/>
        <w:tab/>
        <w:t xml:space="preserve">5. Регистър на съставените актове за административни нарушения</w:t>
        <w:tab/>
        <w:br/>
        <w:tab/>
        <w:t xml:space="preserve">Безспорно, Комисията за предотвратяване и установяване на конфликт на интереси има нормативно установено задължение да публикува решенията си на своята страница в Интернет /чл.22 е, ал1, т.2 от ЗПУКИ/. По този начин се осигурява публичност на работата на Комисията и прозрачност и публичност на решенията й. Комисията има също така задължение да не разкрива самоличността на лицето, подало сигнала – чл.32, ал.2, т.1 от ЗПУКИ.</w:t>
        <w:tab/>
        <w:br/>
        <w:tab/>
        <w:t xml:space="preserve">Съгласно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В тази връзка освен имената, постоянният адрес и населеното място за идентифициране на физическо лице, било то субект, срещу когото е подаден сигнали и субект, който е подал сигнал, могат да послужат и един или повече специфични признаци.</w:t>
        <w:tab/>
        <w:br/>
        <w:tab/>
        <w:t xml:space="preserve">Съгласно параграф 1, т.16 от Допълнителните разпоредби на Закона за защита на личните данни "специфични признаци" са признаци, свързани с физическата, физиологична, генетична, психологическа, икономическа, културна, социална или друга идентичност на лицето.</w:t>
        <w:tab/>
        <w:br/>
        <w:tab/>
        <w:t xml:space="preserve">Целта на ЗПУКИ е именно превенцията и наказанието при установяване конфликт на интереси на лицата, заемащи публични длъжности и има дисциплинираща роля за неизвършване на такива административни нарушения. И в двата посочени случая – длъжността на лицата, заемащи публична длъжност, в единия, и длъжността и наименованието на населеното място, в което се упражнява тя, в другия случай, имат характер на идентификационен признак и изписването им би довело до идентифицирането на конкретно физическо лице. Предвид това, че се касае за информация относно лица, заемащи публични длъжности, обаче, при обработването на личните данни на участниците в административното производство – лице, което е подало сигнал в качеството си на публична личност, и лице, срещу което е подаден сигнал в това му качество, за целите на публикуването на съответния административен акт на Комисията, би било допустимо тези данни да бъдат публикувани.</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При публикуване на решенията на Комисията за предотвратяване и установяване на конфликт на интереси на електронната страница на комисията, следва да се предприемат мерки за гарантиране невъзможността за идентифицирането на физическите лица, които са подали сигнал и срещу които е подаден сигнал. В тази връзка, освен инициализиране на имената и адресите, следва да бъдат заличени и признаците, свързани с физическа, физиологична, генетична, психическа, психологическа, икономическа, културна, социална или друга идентичност на лицата. Изхождайки от целта на ЗПУКИ и задължението на лицата, заемащи публични длъжности да изпълняват задълженията си в интерес на обществото честно, почтено, отговорно и безпристрастно, и да носят отговорност пред гражданите и пред органите, които са ги избрали или назначили (чл.4 от ЗПУКИ), Комисията за защита на личните данни приема, че в решенията, публикувани на електронната страница на комисията могат да бъдат публикувани данните за професията и/или и длъжността им, както и за и населеното място, в което се упражнява тя.</w:t>
        <w:tab/>
        <w:br/>
        <w:tab/>
        <w:t xml:space="preserve">В случай, че в решението има лични данни на трети физически лица, същите следва да бъдат анонимизирани.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