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№526/10.06.2016 по гр. д. №2154/2016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526</w:t>
        <w:tab/>
        <w:br/>
        <w:tab/>
        <w:t xml:space="preserve"> </w:t>
        <w:tab/>
        <w:br/>
        <w:tab/>
        <w:t xml:space="preserve"> София, 10.06.2016г.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СЪД, ГК, ІV г. о.в закрито заседание на седми юни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при секретаря...................... и в присъствието на прокурора....................</w:t>
        <w:tab/>
        <w:br/>
        <w:tab/>
        <w:t xml:space="preserve"> </w:t>
        <w:tab/>
        <w:br/>
        <w:tab/>
        <w:t xml:space="preserve">като изслуша докладваното от съдията Светла Бояджиева гр. дело № 2154 по описа за 2016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И. А. В. чрез пълномощник адв.Д. З. срещу решение № 106 от 27.01.16г. по в. гр. дело № 3164/15г. на Пловдивския окръжен съд.С него е отменено решение № 3448 от 26.10.15г. по гр. дело № 3481/15г. на Пловдивския районен съд и вместо него е постановено друго, с което е отхвърлен предявения от същата страна иск против [фирма] за заплащане общо на сумата 29 760 лв, представляваща разликата между нетното трудово възнаграждение за заеманата от ищеца длъжност „ст. мениджър бизнес банкиране в РКЦ - П.” и нетното трудово възнаграждение за длъжността”директор РКЦ –П.”,която е изпълнявал през периода 18.05.12г.-26.03.13г. </w:t>
        <w:tab/>
        <w:br/>
        <w:tab/>
        <w:t xml:space="preserve"> </w:t>
        <w:tab/>
        <w:br/>
        <w:tab/>
        <w:t xml:space="preserve"> В приложеното изложение се сочат като основания за допустимост на касационното обжалване визираните в чл. 280 ал. 1 т. 2 и т. 3 ГПК. Посочени са следните въпроси: 1.заповедта на работодателя, с която се възлага изпълнението на друга длъжност, при положение, че в нея няма други уточнения, следва ли да се счита за такава по чл. 259 ал. 1 т. 1 КТ; 2.при положение, че работникът не претендира допълнително трудово възнаграждение, а е изпълнявал трудовите задължения по своя трудов договор и трудовите задължения на замествания работник, то същия има ли право на по-благоприятно възнаграждение ; 3.след като замествания работник почине, отпада ли необходимостта от това някой да изпълнява неговите задължения или няма кой да бъде заместван.</w:t>
        <w:tab/>
        <w:br/>
        <w:tab/>
        <w:t xml:space="preserve"> </w:t>
        <w:tab/>
        <w:br/>
        <w:tab/>
        <w:t xml:space="preserve"> Ответникът по касационната жалба моли да не се допуска касационно обжалване на въззивното решение.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направи преценка за наличие на предпоставките на чл. 280 ал. 1 ГПК,приема за установено следното:</w:t>
        <w:tab/>
        <w:br/>
        <w:tab/>
        <w:t xml:space="preserve"> </w:t>
        <w:tab/>
        <w:br/>
        <w:tab/>
        <w:t xml:space="preserve"> Касационно обжалване на решението на въззивния съд не следва да се допусне.</w:t>
        <w:tab/>
        <w:br/>
        <w:tab/>
        <w:t xml:space="preserve"> </w:t>
        <w:tab/>
        <w:br/>
        <w:tab/>
        <w:t xml:space="preserve"> По делото е установено, че ищецът И. А. В. е заемал длъжността „ст. мениджър бизнес банкиране в РКЦ-П.”по трудово правоотношение с праводателя на ответното дружество, с месечно брутно трудово възнаграждение 2 110.09 лв.С възлагателна заповед № 1860/18.05.12г. му е било възложено временно да изпълнява функциите на директор РКЦ-П. за времето на отсъствието на титуляра И. М..Последният е починал на 20.11.12г.За периода от 18.05.12г. до 20.11.12г.,ищецът твърди, че е изпълнявал както своята длъжност, така и тази на директор РКЦ и претендира дружеството да му заплати сумата 9 279.14 лв, а за периода от 21.11.12г. до 26.03.13г.,през който е изпълнявал длъжността директор – сумата 11 481.65 лв.</w:t>
        <w:tab/>
        <w:br/>
        <w:tab/>
        <w:t xml:space="preserve"> </w:t>
        <w:tab/>
        <w:br/>
        <w:tab/>
        <w:t xml:space="preserve"> С обжалваното решение въззивният съд е приел, че за първия исков период В. е изпълнявал длъжността”директор”по вътрешно съвместителство по чл. 259 ал. 1 изр. 2 КТ.В този случай работникът няма право на по-благоприятното възнаграждение, а може да получи наред със своето и допълнително възнаграждение, което следва да е уговорено между страните.Прието е, че в случая такова не е уговорено с допълнително споразумение между страните, а възлагателната заповед няма същото правно значение, тъй като с нея само се разпорежда на В. да изпълнява функциите на директор РКЦ за времето на отсъствието на титуляра.Изложени са и съображения, че не е доказано и реално изпълнение, тъй като през периода е имало и работни дни, когато М. е изпълнявал длъжността си.</w:t>
        <w:tab/>
        <w:br/>
        <w:tab/>
        <w:t xml:space="preserve"> </w:t>
        <w:tab/>
        <w:br/>
        <w:tab/>
        <w:t xml:space="preserve"> За втория исков период съдът е приел, че няма данни ищецът да е изпълнявал длъжността, тъй като възлагателната заповед е имала действие до датата на смъртта на отсъстващия М..</w:t>
        <w:tab/>
        <w:br/>
        <w:tab/>
        <w:t xml:space="preserve"> </w:t>
        <w:tab/>
        <w:br/>
        <w:tab/>
        <w:t xml:space="preserve"> Касационно обжалване на въззивното решение не следва да се допуска.</w:t>
        <w:tab/>
        <w:br/>
        <w:tab/>
        <w:t xml:space="preserve"> </w:t>
        <w:tab/>
        <w:br/>
        <w:tab/>
        <w:t xml:space="preserve"> На първите два въпроса е даден отговор в трайно установената практика на ВКС,в т. ч.и в решение № 263 от 17.06.15г. по гр. дело № 1124/15г. на ІV г. о.,постановено по реда на чл. 290 ГПК. Приема се, че независимо от обстоятелството, дали работникът изпълнява само трудовите функции на отсъстващия работник или служител или наред с тях продължава да изпълнява и трудовите функции по своето индивидуално трудово правоотношение, ал. 3 на чл. 259 КТ предвижда, че заместването следва да е резултат от съгласуваната воля на двете страни по трудовото правоотношение, т. е следва да е налице писмено съглашение между страните по трудовото правоотношение, с което те са изразили своята воля и съгласие да се полага труд по т. н. вътрешно заместване.</w:t>
        <w:tab/>
        <w:br/>
        <w:tab/>
        <w:t xml:space="preserve"> </w:t>
        <w:tab/>
        <w:br/>
        <w:tab/>
        <w:t xml:space="preserve"> Обжалваното решение не се разминава по правните си изводи със задължителната практика.Като е приел, че по делото не е доказано, че е постигнато съгласие между страните по трудовото правоотношение за осъществяване на вътрешно заместване и за заплащане на допълнително възнаграждение в определен размер в хипотезата на чл. 259 ал. 1 изр. 2 КТ,въззивният съд се е произнесъл в съответствие с тази практика. </w:t>
        <w:tab/>
        <w:br/>
        <w:tab/>
        <w:t xml:space="preserve"> </w:t>
        <w:tab/>
        <w:br/>
        <w:tab/>
        <w:t xml:space="preserve"> Въпросът: след като замествания работник почине, отпада ли необходимостта от това някой да изпълнява неговите задължения или няма кой да бъде заместван, би бил релевантен доколкото се замества длъжността, а не физическото лице, ако ищецът бе доказал, че реално е изпълнявал длъжността”директор” и след смъртта на титуляра.</w:t>
        <w:tab/>
        <w:br/>
        <w:tab/>
        <w:t xml:space="preserve"> </w:t>
        <w:tab/>
        <w:br/>
        <w:tab/>
        <w:t xml:space="preserve"> Не е налице и основанието по чл. 280 ал. 1 т. 3 ГПК за допустимост на касационното обжалване - разрешен правен въпрос от значение за точното прилагане на закона и за развитието на правото, при наличието на практика на ВКС по приложението на чл. 259 КТ.</w:t>
        <w:tab/>
        <w:br/>
        <w:tab/>
        <w:t xml:space="preserve"> </w:t>
        <w:tab/>
        <w:br/>
        <w:tab/>
        <w:t xml:space="preserve"> С оглед изхода на производството жалбоподателят следва да бъде осъден да заплати на ответника по жалбата юрисконсултско възнаграждение в размер на 500 лв, определено съгласно чл. 9 ал. 3 от Наредба № 1/2004г. за минималните размери на адвокатските възнаграждения.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 до касационно обжалване решение № 106 от 27.01.16г.,постановено по в гр. дело № 3164/15гг. на Пловдивския окръжен съд.</w:t>
        <w:tab/>
        <w:br/>
        <w:tab/>
        <w:t xml:space="preserve"> </w:t>
        <w:tab/>
        <w:br/>
        <w:tab/>
        <w:t xml:space="preserve"> ОСЪЖДА И. А. В.,със съдебен адрес:гр.П., [улица] адв.Д. З. да заплати на [фирма] [населено място] сумата 500 лв/петстотин/направени разноски пред ВКС.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