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№18/17.01.2017 по гр. д. №5495/2016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18</w:t>
        <w:tab/>
        <w:br/>
        <w:tab/>
        <w:t xml:space="preserve"> </w:t>
        <w:tab/>
        <w:br/>
        <w:tab/>
        <w:t xml:space="preserve"> София, 17.01.2017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първи декември,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като изслуша докладваното от съдия Ерик Василев гражданско дело № 5495 по описа за 2016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> </w:t>
        <w:tab/>
        <w:br/>
        <w:tab/>
        <w:t xml:space="preserve">Образувано е по молба вх. № 16570/15.11.2016 г. на С. Х. К. за отмяна на влязло в сила решение от 08.07.2003 г. по гр. д. № 1122/2002 г. на Окръжен съд Враца, потвърдено с решение от 25.06.2004 г. по гр. д. № 2084/2003 г. на Апелативен съд София, с което е частично е уважен предявения иск на С. Х. К. срещу Окръжна следствена служба [населено място] да заплати обезщетение за неимуществени вреди на основание чл. 2, т. 2 от ЗОДВПГ отм., Изложени са съображения, че в полза на молителя е присъдено обезщетение за неимуществени вреди с решение на ЕСПЧ от 23.10.2003 г., с оглед на което се иска отмяна на влязлото в сила решение по ЗОДВПГ на основание чл. 303, ал. 1, т. 7 ГПК и връщане на делото на окръжния съд. </w:t>
        <w:tab/>
        <w:br/>
        <w:tab/>
        <w:t xml:space="preserve"> </w:t>
        <w:tab/>
        <w:br/>
        <w:tab/>
        <w:t xml:space="preserve">От Окръжна следствена служба [населено място] не е подаден отговор.</w:t>
        <w:tab/>
        <w:br/>
        <w:tab/>
        <w:t xml:space="preserve"> </w:t>
        <w:tab/>
        <w:br/>
        <w:tab/>
        <w:t xml:space="preserve">Молбата за отмяна на влязлото в сила решение е подадена от легитимирано лице, но е процесуално недопустима поради следните съображения: </w:t>
        <w:tab/>
        <w:br/>
        <w:tab/>
        <w:t xml:space="preserve"> </w:t>
        <w:tab/>
        <w:br/>
        <w:tab/>
        <w:t xml:space="preserve">Производството по отмяна на влезли в сила решения е уредено за защита срещу неправилни съдебни актове, с които правният спор е разрешен по същество със сила на пресъдено нещо. Заинтересованата страна може да поиска отмяна на влязло в сила решение на основание чл. 303, ал. 1, т. 7 ГПК в случаите, когато Европейския съд по правата на човека с окончателно решение е установил нарушение на Конвенцията за защита на правата на човека и основните свободи, съставена в Р. на 4 ноември 1950 г. или на протоколите към нея и новото разглеждане на делото е необходимо, за да се отстранят последиците от нарушението.</w:t>
        <w:tab/>
        <w:br/>
        <w:tab/>
        <w:t xml:space="preserve"> </w:t>
        <w:tab/>
        <w:br/>
        <w:tab/>
        <w:t xml:space="preserve">Съгласно изричната разпоредба на чл. 305, ал. 2 ГПК, в случаите на чл. 303, ал. 1, т. 7 ГПК, молбата за отмяна се подава в 6 месечен срок от деня, в който решението на Европейския съд по правата на човека е станало окончателно. В случая, от данните по делото се установява, че с решение по същество от 23.10.2003 г., ЕСПЧ е признал допуснато нарушение от държавата на чл. 6, § 1 от Конвенцията и за претърпените неимуществени вреди в резултат на това е присъдил обезщетение в размер на 1000 E.. </w:t>
        <w:tab/>
        <w:br/>
        <w:tab/>
        <w:t xml:space="preserve"> </w:t>
        <w:tab/>
        <w:br/>
        <w:tab/>
        <w:t xml:space="preserve">При така установените обстоятелства, настоящият състав на Върховния касационен съд намира, че не са налице предпоставките за разглеждане на молбата за отмяна по същество, тъй като същата е подадена в съда след изтичане на преклузивния срок по чл. 305, ал. 2 ГПК, с оглед на което е процесуално недопустима и следва да се остави без разглеждане.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молба вх. № 16570/15.11.2016 г. на С. Х. К. за отмяна на влязло в сила решение от 08.07.2003 г. по гр. д. № 1122/2002 г. на Окръжен съд Враца, потвърдено с решение от 25.06.2004 г. по гр. д. № 2084/2003 г. на Апелативен съд София.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Върховния касационен съд на Република България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