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№619/11.10.2011 по търг. д. №92/2011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619</w:t>
        <w:tab/>
        <w:br/>
        <w:tab/>
        <w:t xml:space="preserve"> </w:t>
        <w:tab/>
        <w:br/>
        <w:tab/>
        <w:t xml:space="preserve">С., 11, 10, 2011 година</w:t>
        <w:tab/>
        <w:br/>
        <w:tab/>
        <w:t xml:space="preserve"> </w:t>
        <w:tab/>
        <w:br/>
        <w:tab/>
        <w:t xml:space="preserve">Върховният касационен съд на Р. България, Т. колегия, І т. о., в закрито заседание на 10 октомври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Е. М.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92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жалба, /за която дори не е посочено, че е касационна/, на Т. Д. С., /без да е посочен и неговия адрес/, от кв. В. против решение № 870/18.11.2010 г. по гр. д. № 553/2010 г. на Софийски АС, с което, като краен резултат, се отхвърля изцяло предявения от касатора срещу ЗК Л. инс АД-С. иск за сумата 30 000 лв. на основание чл. 407, ал. 1-отм. ТЗ.</w:t>
        <w:tab/>
        <w:br/>
        <w:tab/>
        <w:t xml:space="preserve"> </w:t>
        <w:tab/>
        <w:br/>
        <w:tab/>
        <w:t xml:space="preserve"> Ответното по касация АД е подало отговор, че касационната жалба не следва да се допуска, а освен това е и неоснователна.</w:t>
        <w:tab/>
        <w:br/>
        <w:tab/>
        <w:t xml:space="preserve"> </w:t>
        <w:tab/>
        <w:br/>
        <w:tab/>
        <w:t xml:space="preserve"> Въпреки изрично дадените указания на касатора, в молба, /вместо изложение по чл. 284, ал. 3, т. 1 ГПК/, се “прави възражение за неправилно прилагане на чл. 365 ЗЗД, чл. 20а ЗЗД и чл. 408-отм. ТЗ, както и за нарушение на принципа на справедливостта и от там чл. 52 ЗЗД”.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Липсата на конкретно формулиран материалноправен или процесуалноправен въпрос, разрешен с обжалваното въззивно решение, изключва последното от обсега на касационно обжалване дори само по тази причина. Касаторът е длъжен да изложи ясна и точна формулировка на правния въпрос от значение за изхода по конкретното дело, разрешен в обжалваното решение-т. 1 ТР № 1/2009 г. ОСГТК.</w:t>
        <w:tab/>
        <w:br/>
        <w:tab/>
        <w:t xml:space="preserve"> </w:t>
        <w:tab/>
        <w:br/>
        <w:tab/>
        <w:t xml:space="preserve">Касаторът не прави разграничение между: 1.Основанията за допускане на касационно обжалване по смисъла на чл. 280, ал. 1 ГПК, чието съдържание е посочено в ТР 1/2009 г. ОСГТК, и са предмет на производството по чл. 288 ГПК, но такива доводи не се правят, и 2.Основанието за касационно обжалване по реда на чл. 281, т. 3 ГПК, чието съдържание включва доводи за неправилност на решението, каквито доводи се твърдят от касатора, но те са ирелевантни в производството по чл. 288 ГПК. Основанията за касационно обжалване по чл. 281, т. 3 ГПК са предмет на производството по чл. 290 и сл. ГПК-виж чл. 293, ал. 2 ГПК.</w:t>
        <w:tab/>
        <w:br/>
        <w:tab/>
        <w:t xml:space="preserve"> </w:t>
        <w:tab/>
        <w:br/>
        <w:tab/>
        <w:t xml:space="preserve"> Няма представено влязло в сила съдебно решение по чл. 280, ал. 1, т. 1 и 2 ГПК, нито доводи по т. 3 по смисъла на т. 4 ТР 1/2009 ОСГТК.</w:t>
        <w:tab/>
        <w:br/>
        <w:tab/>
        <w:t xml:space="preserve"> </w:t>
        <w:tab/>
        <w:br/>
        <w:tab/>
        <w:t xml:space="preserve"> По изложените съображения, касационната жалба не попада в приложното поле на чл. 280, ал. 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870/18.11.2010 г. по гр. д. № 553/2010 г. на Софийски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