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№474/16.06.2011 по търг. д. №442/2011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474</w:t>
        <w:tab/>
        <w:br/>
        <w:tab/>
        <w:t xml:space="preserve"> </w:t>
        <w:tab/>
        <w:br/>
        <w:tab/>
        <w:t xml:space="preserve">София16.06.2011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14 юни две хиляди и единадесета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Е. Чаначева</w:t>
        <w:tab/>
        <w:br/>
        <w:tab/>
        <w:t xml:space="preserve"> </w:t>
        <w:tab/>
        <w:br/>
        <w:tab/>
        <w:t xml:space="preserve"> Е. М.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442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306, ал. 2 във вр. с чл. 286, ал. 1, т. 1 и ал. 2 ГПК.</w:t>
        <w:tab/>
        <w:br/>
        <w:tab/>
        <w:t xml:space="preserve"> </w:t>
        <w:tab/>
        <w:br/>
        <w:tab/>
        <w:t xml:space="preserve"> Образувано е по частна жалба на П. Г. П. от С. против определение № 9/9.03.2011 г. по т. д. № 376/2010 г. на ВКС-ІІ т..о., с което се оставя без разглеждане молбата му за отмяна на влязлото в сила решение от 8.03.2001 г. по ф. д. № 4602/91 г. на СГС и се прекратява производството по делото, като са присъдени разноски. С това решение е вписано прекратяване и заличаване на Ж. Физик.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Правилно с обжалваното определение е прието, че по чл. 303, т. 3 ГПК, акта за отмяна е решение от 9.07.2009 г. по гр. д. № 3648/2007 г. на СГС, което е влязло в сила на същата дата и молителят тогава е узнал за него, защото е бил страна-ищец по делото. Молбата за отмяна е подадена на 15.12.2009 г., т. е. след изтичане на тримесечния преклузивен срок по чл. 305, т. 3 ГПК. Освен това, в молбата за отмяна бланкетно се сочат отменителни основания по чл. 303, т. 1 и 2 ГПК без да са посочени писмени доказателства, а и по отношение на тях молбата е просрочена.</w:t>
        <w:tab/>
        <w:br/>
        <w:tab/>
        <w:t xml:space="preserve"> </w:t>
        <w:tab/>
        <w:br/>
        <w:tab/>
        <w:t xml:space="preserve"> Недоказан е единственият довод на частния жалбоподател, че той е узнал за влязлото в сила решение от 9.07.2009 г. в края на м. септември 2010 г., когато се бил снабдил с препис от същото. Вероятно става дума за 2009 г., тъй като молбата за отмяна е подадена на 15.12.2009 г., а и узнаването е нещо различно от снабдяването с препис.</w:t>
        <w:tab/>
        <w:br/>
        <w:tab/>
        <w:t xml:space="preserve"> </w:t>
        <w:tab/>
        <w:br/>
        <w:tab/>
        <w:t xml:space="preserve">По изложените съображения, частната жалба е неоснователна и затова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 9/9.03.2011 г. по т. д. № 376/2010 г. на ВКС-ІІ т.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