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№1965/16.02.2021 по адм. д. №10253/2020 на ВАС,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М.С срещу Решение № 3429/30.06.2020 г. на Административен съд София-град (АССГ) постановено по адм. дело № 2078/2020 г. </w:t>
        <w:tab/>
        <w:br/>
        <w:tab/>
        <w:t xml:space="preserve">С обжалваното решение е отхвърлена жалбата на М.С срещу Постановление от 03.12.2013 г. на прокурор от Софийска градска прокуратура (СГП) постановено по прокурорска преписка № 10367/2013 г., с което е постановено връщане на Р. И на лек автомобил марка „БМВ“, модел 530xd, с рег. [рег. номер на МПС], с номер на рама WBANM71050CR19385. </w:t>
        <w:tab/>
        <w:br/>
        <w:tab/>
        <w:t xml:space="preserve">Касационният жалбоподател счита, че обжалваното решение е неправилно. Излага подробни съображения в подкрепа на становището си, че съдът не е взел предвид допуснатото съществено нарушение на административнопроизводствените правила, а именно, че е допуснато нарушение на чл. 69, ал. 6 от Закон за Министерство на вътрешните работи (ЗМВР) (отм. ДВ, бр. 53 от 27.06.2014 г.), което е опорочило процедурата по изземването на автомобила, поради което процесното постановление се явява издадено при изначална липса на правно основание. Изложените съображения сочат, че касаторът счита, че обжалваното решение е неправилно, поради нарушение на материалния закон. Моли то да бъде отменено и да се постанови ново, с което се обяви нищожността на постановлението. Претендира разноски за двете съдебни инстанции, вкл. заплатения адвокатски хонорар. Касационният жалбоподател се представлява от адв.. С. </w:t>
        <w:tab/>
        <w:br/>
        <w:tab/>
        <w:t xml:space="preserve">Ответникът по касация – Прокурор в Софийска градска прокуратура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 </w:t>
        <w:tab/>
        <w:br/>
        <w:tab/>
        <w:t xml:space="preserve">Разгледана по същество касационната жалба е неоснователна. Обжалваното съдебно решение е правилно и не е налице соченото касационно основание по чл. 209, т. 3, предл. 1 АПК. </w:t>
        <w:tab/>
        <w:br/>
        <w:tab/>
        <w:t xml:space="preserve">Съдът е установил вярно фактическите обстоятелства и правилно е приложил релевантните правни норми. По делото е приобщена прокурорска преписка № 10367/2013г. на СГП – отдел 02 – криминален. Установено е, че по повод постъпил в Шенгенската информационна система (ШИС), на основание чл. 100, т. 3, б. А от Конвенцията за прилагане на споразумението от Шенген от 14.06.1985г., сигнал с рег. № ITMICS05ADQMKWG000002, за л. а. марка „БМВ“ модел 530xd, с рег. № DN263HF, с номер на рама WBANM71050CR19385, с протокол за доброволно предаване от 28.10.2013г. при 01 РУП – СДВР, лицето Н. К. Б предал същият, но регистриран по законния ред с рег. [рег. номер на МПС], със собственик по документи М. М.. </w:t>
        <w:tab/>
        <w:br/>
        <w:tab/>
        <w:t xml:space="preserve">С Постановление от 03.12.2013г. по прокурорска преписка № 10367/2013г., на основание чл. 199 от НПК (НАКАЗАТЕЛНО-ПРОЦЕСУАЛЕН КОДЕКС) (НПК) във вр. с чл. 69а ЗМВР отм. , прокурор от СГП е постановил връщане в Р. И на лек автомобил марка „БМВ“ модел 530xd, с номер на рама WBANM71050CR19385, ведно с един брой ключ, като на осн. чл. 69а, ал. 16 от ЗМВР отм. М. М. е насочена да търси отговорността за нанесените и щети съгласно националното законодателство на страната членка въвела сигнала – Р. И. </w:t>
        <w:tab/>
        <w:br/>
        <w:tab/>
        <w:t xml:space="preserve">С оглед изложените фактически установявания, съдът правилно е приел, че с постановлението, с оглед мотивите към Решение № 4/16.03.2017 г. по к. д. № 16/2016 г. на Конституционния съд на Р. Б, е осъществена административна дейност и жалбата срещу него е допустима, предвид претендирания порок на акта – нищожност, разпоредбата на чл. 149, ал. 5 АПК и чл. 120, ал. 2 от Конституцията на Р. Б. </w:t>
        <w:tab/>
        <w:br/>
        <w:tab/>
        <w:t xml:space="preserve">Правилно съдът е приел, че оспореното постановление е издадено от компетентен орган, в предвидената от закона форма, като съдържа фактически констатации и правни квалификации. Не е налице порок във формата, обуславящ недействителност на акта. Правилно е приел, че не са налице и допуснати съществени нарушения на административнопроизводствените правила в хода на административното производство. В тази връзка следва да се отбележи, че неправилно съдът е приел, че за настоящото производство в случая е без правно значение, че протоколът за доброволно предаване не е бил утвърден и че последното имало значение за наказателното производство, но не и за административното, доколкото бил налице свидетелстващ документ за осъществени пред надлежен орган факти и обстоятелства. Съдът е установил, че върху протокола за доброволно предаване е налице резолюция „ДМОС 62694/28.10.2013 г. Уведомена! Деж. п-р с подпис“. Чл. 69а, ал. 6 ЗМВР отм. предвижда, че след съставяне на протокола по ал. 2 или 3 той се представя незабавно, но не по-късно от 24 часа, за утвърждаване от прокурор в окръжната прокуратура по местопредаване или изземване на вещта. За предаването или изземването се уведомява държавата, въвела сигнала за издирване в ШИС и/или в Интерпол. Следователно утвърждаване от прокурор е необходимо, то е част от административнопроизводствените правила и липсата му ще е съществено нарушение на същите. Именно върху липсата на такова утвърждаване се гради защитната теза на жалбоподателя (сега ответник по касация), за да претендира нищожност. В случая от доказателствата по делото се установява, че с протоколът за доброволно предаване е запознат дежурен прокурор, за което е налице съответното отбелязване. Доколкото законът – ЗМВР отм. , не предвижда конкретен начин, по който следва да се извърши утвърждаването на протокола от прокурор при съответната окръжна прокуратура – дали с изричен отделен акт или посредством полагането на резолюция върху подлежащия на утвърждаване протокол, следва да се приеме, че с поставянето на резолюцията от дежурния прокурор, съдържаща волеизявление за утвърждаване, датата на която това е извършено и името и подписа на дежурния прокурор, е спазено изискването на чл. 69, ал. 6 ЗМВР отм. , Не са налице ангажирани доказателства, който да сочат на съмнение относно факта на утвърждаване на протокола за доброволно предаване от прокурор при СГП. В този смисъл е и Решение № 16249/28.11.2019 г. на ВАС постановено по адм. дело № 1935/2019 г. Липсва допуснато такова съществено нарушение на административнопроизводствените правила, което да е основание за обявяване на нищожност. </w:t>
        <w:tab/>
        <w:br/>
        <w:tab/>
        <w:t xml:space="preserve">Правилен е изводът на съда, че не се констатират нарушения на материалния закон и несъответствия с целта на закона, които да са с такава степен на същественост, че да обуславят извод за нищожност на постановлението. </w:t>
        <w:tab/>
        <w:br/>
        <w:tab/>
        <w:t xml:space="preserve">При липса на пороците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сила. </w:t>
        <w:tab/>
        <w:br/>
        <w:tab/>
        <w:t xml:space="preserve">Ответникът по касация не претендира разноски, поради което такива не му се присъждат. </w:t>
        <w:tab/>
        <w:br/>
        <w:tab/>
        <w:t xml:space="preserve">Воден от горното и на основание чл. 221, ал. 2, предл. първо АПК, Върховният административен съд, пето отделениеРЕШИ:</w:t>
        <w:tab/>
        <w:br/>
        <w:tab/>
        <w:t xml:space="preserve">ОСТАВЯ В СИЛА Решение № 3429/30.06.2020 г. на Административен съд София-град постановено по адм. дело № 2078/2020 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