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№84/05.02.2015 по търг. д. №1171/2014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С., 05, 02,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първи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изслуша докладваното от съдията Ел. Чаначева т. дело № 1171/2014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№39 от 22.01.2014г. по гр. д. 1140/13г. на Пловдивски апелативен съд, в частта, с която след отмяна на решение №234 от 14.06.2013г. по т. д. 189/12г. на Смолянски окръжен съд, в частта му, с която е отхвърлен до сумата 676847.85лв., предявеният от [фирма] – [населено място] против „ Г.” – [населено място] иск за присъждане на 757 000лв.- платена авансово цена по договор за покупко - продажба от 12.12.2002г. между В. [фирма] и [фирма], което вземане е прехвърлено на ищеца с договор за цесия от 23.10.2012г., по същество в същата част иска е уважен, както и в частта за разноските. В останалата част, с която е било потвърдено решението на първостепенния съд за отхвърляне на иска до пълният му предявен размер и иска по чл. 86 ЗЗД, решението като необжалвано от противната страна е влязло в сила. </w:t>
        <w:tab/>
        <w:br/>
        <w:tab/>
        <w:t xml:space="preserve"> </w:t>
        <w:tab/>
        <w:br/>
        <w:tab/>
        <w:t xml:space="preserve">Ответникът по касация- [фирма] е на становище, че жалбата е неоснователна, като са изложени и доводи за това, че касаторът не установява предпоставките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касационен контрол съдебен акт. </w:t>
        <w:tab/>
        <w:br/>
        <w:tab/>
        <w:t xml:space="preserve"> </w:t>
        <w:tab/>
        <w:br/>
        <w:tab/>
        <w:t xml:space="preserve">Разпоредбата на чл. 288 ГПК обвързва допускането до разглеждане на касационна жалба с наличие на предпоставките по чл. 280, ал. 1 ГПК. С изложението на основанията за допускане на касационно обжалване, касаторът е поставил като релевантен за спора въпроса: „ Представлява ли частично плащане на парично задължение признаване на цялото вземане на кредитора по смисъла на чл. 116, ал. 1, б.”а” ЗЗД дори ако при плащането длъжникът е съставил и съответните първични счетоводни документи и е посочил в тях фактически състав, от който вземането произтича, включително и фактурата издадена при възникване на вземането”. Останалите поставени въпроси се съдържат в този въпрос, а доколкото третият въпрос със същото съдържание е обвързан с друго основание – това по чл. 280, ал. 1, т. 3 ГПК/ изключено като приложение поради наличие на задължителна за съдилищата практика по чл. 290 ГПК/, то се налага извод, че именно този поставен въпрос, като обобщаващ следва да се преценява във връзка с наличие на общото основание. Страната е поддържала, че този въпрос е бил решен в противоречие със задължителна практика на ВКС, обективирана в решение №100/11г. на ВКС, ІІ т. о., решение №255/13г. на ВКС, ІІ т. о., и решение №98/13г. на ВКС, І т. о. </w:t>
        <w:tab/>
        <w:br/>
        <w:tab/>
        <w:t xml:space="preserve"> </w:t>
        <w:tab/>
        <w:br/>
        <w:tab/>
        <w:t xml:space="preserve"> Така формулираният от касатора материалноправен въпрос е релевантен по смисъла на чл. 280, ал. 1 ГПК, тъй като е свързан пряко с решаващите изводи на въззивния съд, обусловили постановения от него правен резултат.</w:t>
        <w:tab/>
        <w:br/>
        <w:tab/>
        <w:t xml:space="preserve"> </w:t>
        <w:tab/>
        <w:br/>
        <w:tab/>
        <w:t xml:space="preserve"> За да мотивира, в обсъжданата обжалвана част, неправилност на решението на първостепенния съд, и съответно основателност на иска по чл. 55, ал. 1, пр. 2-роЗЗД, въззивният съд е приел във връзка с въведеното правозащитно възражение от ответника по чл. 110 ЗЗД и във връзка с противопоставеното от противната страна възражение за приложимост на чл. 116, б.”а” ЗЗД, че вземането на купувача В. [фирма] за връщане на авансово платената цена по договора от 12.12.2002г. е станало изискуемо от момента, в който действието на този договор е било прекратено, поради изтичане на определения от страните срок за действието му -13.12.2003г. Съдът е мотивирал наличие на юридически факт, прекъснал давността-изпратено до кредитора писмо на 05.02.2007г.,, съдържащо изрично признание относно задължението. Това прекъсване на давността, според решаващият състав е поставило началото на нова погасителна давност, която би изтекла на 05.02.2012г.- т. е. преди завеждане на настоящия иск.Съставът е приел, обаче, прекъсване и на тази започнала да тече на 05.02.2007г. нова погасителна давност - на 30.10.2007г. чрез кредитно известие №885/07г., с което е било извършено последното плащане на част от внесената цена. Предпоставките по чл. 116, б.”а” ЗЗД, решаващият съд е извел от това, че в кредитното известие било вписано като основание за плащане „аванс” и е било посочено, че плащането се отнася към вземане обозначено с първоначалната данъчна фактура, издадена за обективиране на плащането на цената от [фирма]. </w:t>
        <w:tab/>
        <w:br/>
        <w:tab/>
        <w:t xml:space="preserve"> </w:t>
        <w:tab/>
        <w:br/>
        <w:tab/>
        <w:t xml:space="preserve"> С оглед така приетото от решаващият съд, посоченият релевантен правен въпрос е разрешен в противоречие с разгледаните решения на ВКС решение №100/11г. на ВКС, ІІ т. о., решение №255/13г. на ВКС, ІІ т. о., и решение №98/13г. на ВКС, І т. о.- обективиращи задължителна практика по него. Този извод произтича от това, че съдът е приел прекъсване на давност по смисъла на чл. 116, б.”а” ЗЗД, като се е позовал на кредитно известие обективиращо плащане на част от дължимата сума и на посочване на първоначалната фактура, с която е била платена цената определена по договора - т. е. на факт от който произтича вземането. Или изводът му влиза в противоречие с установеното с цитираната от касатора задължителна практика, с която изрично е мотивирано, че признание с последиците на чл. 116, б.”а” ЗЗД не съставляват частичните плащания на дълга спрямо непогасената му част, нито тези относно признание за възникване на задължението или за произхода му. </w:t>
        <w:tab/>
        <w:br/>
        <w:tab/>
        <w:t xml:space="preserve"> </w:t>
        <w:tab/>
        <w:br/>
        <w:tab/>
        <w:t xml:space="preserve">Следователно, сочената практика, съдържа задължително тълкуване по поставения въпрос и след като въззивният съд го е разрешил в противоречие с нея, са налице предпоставките по чл. 280, ал. 1, т. 1 ГПК и решението следва да бъде допуснато до касационно обжалване. На основание чл. 18, ал. 2, т. 2 на Тарифа за държавните такси, които се събират от съдилищата по ГПК, касаторът следва да внесе държавна такса в размер на 13596.95лв.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№39 от 22.01.2014г. по гр. д. 1140/13г. на Пловдивски апелативен съд, в частта, с която след отмяна на решение №234 от 14.06.2013г. по т. д. 189/12г. на Смолянски окръжен съд, в частта му, с която е отхвърлен до сумата 676847.85лв., предявеният от [фирма] – [населено място] против „ Г.” – [населено място] иск за присъждане на 757 000лв.- платена авансово цена по договор за покупко - продажба от 12.12.2002г. между В. [фирма] и [фирма], което вземане е прехвърлено на ищеца с договор за цесия от 23.10.2012г., по същество в същата част иска е уважен, както и в частта за разноските. 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касатора- [фирма] – [населено място] в едноседмичен срок от получаване на съобщението да представи документ за внесена държавна такса по сметка на ВКС в размер на 13596.95лв.</w:t>
        <w:tab/>
        <w:br/>
        <w:tab/>
        <w:t xml:space="preserve"> </w:t>
        <w:tab/>
        <w:br/>
        <w:tab/>
        <w:t xml:space="preserve">След изпълнение на указанието делото за се докладва за насрочване.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